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7E0424FF">
      <w:pPr>
        <w:jc w:val="center"/>
        <w:rPr>
          <w:rFonts w:hint="eastAsia" w:ascii="宋体" w:hAnsi="宋体" w:eastAsia="宋体" w:cs="宋体"/>
          <w:b/>
          <w:bCs/>
          <w:color w:val="auto"/>
          <w:sz w:val="44"/>
          <w:szCs w:val="44"/>
        </w:rPr>
      </w:pPr>
    </w:p>
    <w:p w14:paraId="01510CF5">
      <w:pPr>
        <w:rPr>
          <w:rFonts w:hint="eastAsia" w:ascii="宋体" w:hAnsi="宋体" w:eastAsia="宋体" w:cs="宋体"/>
          <w:b/>
          <w:bCs/>
          <w:color w:val="auto"/>
          <w:sz w:val="44"/>
          <w:szCs w:val="44"/>
        </w:rPr>
      </w:pPr>
    </w:p>
    <w:p w14:paraId="1563D1B8">
      <w:pPr>
        <w:pStyle w:val="7"/>
        <w:rPr>
          <w:rFonts w:hint="eastAsia" w:ascii="宋体" w:hAnsi="宋体" w:eastAsia="宋体" w:cs="宋体"/>
          <w:color w:val="auto"/>
        </w:rPr>
      </w:pPr>
    </w:p>
    <w:p w14:paraId="23FF26C3">
      <w:pPr>
        <w:jc w:val="center"/>
        <w:rPr>
          <w:rFonts w:hint="eastAsia" w:ascii="宋体" w:hAnsi="宋体" w:eastAsia="宋体" w:cs="宋体"/>
          <w:b/>
          <w:bCs/>
          <w:color w:val="auto"/>
          <w:sz w:val="44"/>
          <w:szCs w:val="44"/>
        </w:rPr>
      </w:pPr>
      <w:r>
        <w:rPr>
          <w:rFonts w:hint="eastAsia" w:ascii="宋体" w:hAnsi="宋体" w:eastAsia="宋体" w:cs="宋体"/>
          <w:b/>
          <w:bCs/>
          <w:color w:val="auto"/>
          <w:sz w:val="44"/>
          <w:szCs w:val="44"/>
        </w:rPr>
        <w:t>山西潞安工程有限公司谈判文件</w:t>
      </w:r>
    </w:p>
    <w:p w14:paraId="3A115327">
      <w:pPr>
        <w:jc w:val="center"/>
        <w:rPr>
          <w:rFonts w:hint="eastAsia" w:ascii="宋体" w:hAnsi="宋体" w:eastAsia="宋体" w:cs="宋体"/>
          <w:b/>
          <w:bCs/>
          <w:color w:val="auto"/>
          <w:sz w:val="44"/>
          <w:szCs w:val="44"/>
        </w:rPr>
      </w:pPr>
    </w:p>
    <w:p w14:paraId="3A883372">
      <w:pPr>
        <w:ind w:firstLine="1590" w:firstLineChars="495"/>
        <w:rPr>
          <w:rFonts w:hint="default" w:ascii="宋体" w:hAnsi="宋体" w:eastAsia="宋体" w:cs="宋体"/>
          <w:b/>
          <w:bCs/>
          <w:color w:val="auto"/>
          <w:sz w:val="32"/>
          <w:szCs w:val="32"/>
          <w:u w:val="single"/>
          <w:lang w:val="en-US" w:eastAsia="zh-CN"/>
        </w:rPr>
      </w:pPr>
      <w:r>
        <w:rPr>
          <w:rFonts w:hint="eastAsia" w:ascii="宋体" w:hAnsi="宋体" w:eastAsia="宋体" w:cs="宋体"/>
          <w:b/>
          <w:bCs/>
          <w:color w:val="auto"/>
          <w:sz w:val="32"/>
          <w:szCs w:val="32"/>
        </w:rPr>
        <w:t>文件编号：</w:t>
      </w:r>
      <w:r>
        <w:rPr>
          <w:rFonts w:hint="eastAsia" w:ascii="宋体" w:hAnsi="宋体" w:cs="宋体"/>
          <w:b/>
          <w:bCs/>
          <w:color w:val="auto"/>
          <w:sz w:val="32"/>
          <w:szCs w:val="32"/>
          <w:u w:val="single"/>
          <w:lang w:val="en-US" w:eastAsia="zh-CN"/>
        </w:rPr>
        <w:t xml:space="preserve"> LAGCGSKJFGS（L）018</w:t>
      </w:r>
    </w:p>
    <w:p w14:paraId="53CAF052">
      <w:pPr>
        <w:ind w:firstLine="2187" w:firstLineChars="495"/>
        <w:rPr>
          <w:rFonts w:hint="eastAsia" w:ascii="宋体" w:hAnsi="宋体" w:eastAsia="宋体" w:cs="宋体"/>
          <w:b/>
          <w:bCs/>
          <w:color w:val="auto"/>
          <w:sz w:val="44"/>
          <w:szCs w:val="44"/>
        </w:rPr>
      </w:pPr>
    </w:p>
    <w:p w14:paraId="2D5E3FB1">
      <w:pPr>
        <w:ind w:firstLine="2187" w:firstLineChars="495"/>
        <w:rPr>
          <w:rFonts w:hint="eastAsia" w:ascii="宋体" w:hAnsi="宋体" w:eastAsia="宋体" w:cs="宋体"/>
          <w:b/>
          <w:bCs/>
          <w:color w:val="auto"/>
          <w:sz w:val="44"/>
          <w:szCs w:val="44"/>
        </w:rPr>
      </w:pPr>
    </w:p>
    <w:p w14:paraId="0C9940E1">
      <w:pPr>
        <w:ind w:firstLine="2187" w:firstLineChars="495"/>
        <w:rPr>
          <w:rFonts w:hint="eastAsia" w:ascii="宋体" w:hAnsi="宋体" w:eastAsia="宋体" w:cs="宋体"/>
          <w:b/>
          <w:bCs/>
          <w:color w:val="auto"/>
          <w:sz w:val="44"/>
          <w:szCs w:val="44"/>
        </w:rPr>
      </w:pPr>
    </w:p>
    <w:p w14:paraId="0B97397D">
      <w:pPr>
        <w:ind w:firstLine="2187" w:firstLineChars="495"/>
        <w:rPr>
          <w:rFonts w:hint="eastAsia" w:ascii="宋体" w:hAnsi="宋体" w:eastAsia="宋体" w:cs="宋体"/>
          <w:b/>
          <w:bCs/>
          <w:color w:val="auto"/>
          <w:sz w:val="44"/>
          <w:szCs w:val="44"/>
        </w:rPr>
      </w:pPr>
    </w:p>
    <w:p w14:paraId="61F254A5">
      <w:pPr>
        <w:ind w:firstLine="2187" w:firstLineChars="495"/>
        <w:rPr>
          <w:rFonts w:hint="eastAsia" w:ascii="宋体" w:hAnsi="宋体" w:eastAsia="宋体" w:cs="宋体"/>
          <w:b/>
          <w:bCs/>
          <w:color w:val="auto"/>
          <w:sz w:val="44"/>
          <w:szCs w:val="44"/>
        </w:rPr>
      </w:pPr>
    </w:p>
    <w:p w14:paraId="2936BF82">
      <w:pPr>
        <w:pStyle w:val="14"/>
        <w:rPr>
          <w:rFonts w:hint="eastAsia" w:ascii="宋体" w:hAnsi="宋体" w:eastAsia="宋体" w:cs="宋体"/>
          <w:color w:val="auto"/>
        </w:rPr>
      </w:pPr>
    </w:p>
    <w:p w14:paraId="64EF7250">
      <w:pPr>
        <w:ind w:firstLine="2187" w:firstLineChars="495"/>
        <w:rPr>
          <w:rFonts w:hint="eastAsia" w:ascii="宋体" w:hAnsi="宋体" w:eastAsia="宋体" w:cs="宋体"/>
          <w:b/>
          <w:bCs/>
          <w:color w:val="auto"/>
          <w:sz w:val="44"/>
          <w:szCs w:val="44"/>
        </w:rPr>
      </w:pPr>
    </w:p>
    <w:p w14:paraId="2AD71AA0">
      <w:pPr>
        <w:ind w:firstLine="2187" w:firstLineChars="495"/>
        <w:rPr>
          <w:rFonts w:hint="eastAsia" w:ascii="宋体" w:hAnsi="宋体" w:eastAsia="宋体" w:cs="宋体"/>
          <w:b/>
          <w:bCs/>
          <w:color w:val="auto"/>
          <w:sz w:val="44"/>
          <w:szCs w:val="44"/>
        </w:rPr>
      </w:pPr>
    </w:p>
    <w:p w14:paraId="7C79511F">
      <w:pPr>
        <w:jc w:val="center"/>
        <w:rPr>
          <w:rFonts w:hint="eastAsia" w:ascii="宋体" w:hAnsi="宋体" w:eastAsia="宋体" w:cs="宋体"/>
          <w:b/>
          <w:bCs/>
          <w:color w:val="auto"/>
          <w:sz w:val="44"/>
          <w:szCs w:val="44"/>
        </w:rPr>
      </w:pPr>
    </w:p>
    <w:p w14:paraId="15885ADA">
      <w:pPr>
        <w:jc w:val="center"/>
        <w:rPr>
          <w:rFonts w:hint="eastAsia" w:ascii="宋体" w:hAnsi="宋体" w:eastAsia="宋体" w:cs="宋体"/>
          <w:color w:val="auto"/>
          <w:sz w:val="32"/>
          <w:szCs w:val="32"/>
          <w:u w:val="none"/>
          <w:lang w:val="en-US" w:eastAsia="zh-CN"/>
        </w:rPr>
      </w:pPr>
      <w:r>
        <w:rPr>
          <w:rFonts w:hint="eastAsia" w:ascii="宋体" w:hAnsi="宋体" w:cs="宋体"/>
          <w:b/>
          <w:bCs/>
          <w:color w:val="auto"/>
          <w:sz w:val="32"/>
          <w:szCs w:val="32"/>
          <w:lang w:val="en-US" w:eastAsia="zh-CN"/>
        </w:rPr>
        <w:t xml:space="preserve">  </w:t>
      </w:r>
      <w:r>
        <w:rPr>
          <w:rFonts w:hint="eastAsia" w:ascii="宋体" w:hAnsi="宋体" w:eastAsia="宋体" w:cs="宋体"/>
          <w:b/>
          <w:bCs/>
          <w:color w:val="auto"/>
          <w:sz w:val="32"/>
          <w:szCs w:val="32"/>
        </w:rPr>
        <w:t>工程名称：</w:t>
      </w:r>
      <w:r>
        <w:rPr>
          <w:rFonts w:hint="eastAsia" w:ascii="宋体" w:hAnsi="宋体" w:cs="宋体"/>
          <w:b/>
          <w:bCs/>
          <w:color w:val="auto"/>
          <w:sz w:val="32"/>
          <w:szCs w:val="32"/>
          <w:u w:val="single"/>
          <w:lang w:val="en-US" w:eastAsia="zh-CN"/>
        </w:rPr>
        <w:t>余吾煤业采掘衔接工程</w:t>
      </w:r>
    </w:p>
    <w:p w14:paraId="2AC63728">
      <w:pPr>
        <w:ind w:left="3514" w:leftChars="1216" w:hanging="960" w:hangingChars="300"/>
        <w:rPr>
          <w:rFonts w:hint="eastAsia" w:ascii="宋体" w:hAnsi="宋体" w:eastAsia="宋体" w:cs="宋体"/>
          <w:color w:val="auto"/>
          <w:sz w:val="32"/>
          <w:szCs w:val="32"/>
          <w:lang w:eastAsia="zh-CN"/>
        </w:rPr>
      </w:pPr>
    </w:p>
    <w:p w14:paraId="2E272488">
      <w:pPr>
        <w:jc w:val="center"/>
        <w:rPr>
          <w:rFonts w:hint="eastAsia" w:ascii="宋体" w:hAnsi="宋体" w:eastAsia="宋体" w:cs="宋体"/>
          <w:color w:val="auto"/>
          <w:sz w:val="32"/>
          <w:szCs w:val="32"/>
          <w:lang w:val="en-US" w:eastAsia="zh-CN"/>
        </w:rPr>
      </w:pPr>
      <w:r>
        <w:rPr>
          <w:rFonts w:hint="eastAsia" w:ascii="宋体" w:hAnsi="宋体" w:eastAsia="宋体" w:cs="宋体"/>
          <w:color w:val="auto"/>
          <w:sz w:val="32"/>
          <w:szCs w:val="32"/>
          <w:lang w:eastAsia="zh-CN"/>
        </w:rPr>
        <w:t>山西潞安工程有限公司</w:t>
      </w:r>
    </w:p>
    <w:p w14:paraId="5091ACEE">
      <w:pPr>
        <w:jc w:val="center"/>
        <w:rPr>
          <w:rFonts w:hint="eastAsia" w:ascii="宋体" w:hAnsi="宋体" w:eastAsia="宋体" w:cs="宋体"/>
          <w:b w:val="0"/>
          <w:bCs w:val="0"/>
          <w:color w:val="auto"/>
          <w:sz w:val="32"/>
          <w:szCs w:val="32"/>
          <w:u w:val="none"/>
        </w:rPr>
      </w:pPr>
      <w:r>
        <w:rPr>
          <w:rFonts w:hint="eastAsia" w:ascii="宋体" w:hAnsi="宋体" w:eastAsia="宋体" w:cs="宋体"/>
          <w:b w:val="0"/>
          <w:bCs w:val="0"/>
          <w:color w:val="auto"/>
          <w:sz w:val="32"/>
          <w:szCs w:val="32"/>
          <w:u w:val="none"/>
          <w:lang w:val="en-US" w:eastAsia="zh-CN"/>
        </w:rPr>
        <w:t xml:space="preserve"> </w:t>
      </w:r>
      <w:r>
        <w:rPr>
          <w:rFonts w:hint="eastAsia" w:ascii="宋体" w:hAnsi="宋体" w:cs="宋体"/>
          <w:b w:val="0"/>
          <w:bCs w:val="0"/>
          <w:color w:val="auto"/>
          <w:sz w:val="32"/>
          <w:szCs w:val="32"/>
          <w:u w:val="none"/>
          <w:lang w:val="en-US" w:eastAsia="zh-CN"/>
        </w:rPr>
        <w:t>2026年1月</w:t>
      </w:r>
    </w:p>
    <w:p w14:paraId="68F65E31">
      <w:pPr>
        <w:jc w:val="center"/>
        <w:rPr>
          <w:rFonts w:hint="eastAsia" w:ascii="宋体" w:hAnsi="宋体" w:eastAsia="宋体" w:cs="宋体"/>
          <w:b/>
          <w:bCs/>
          <w:color w:val="auto"/>
          <w:sz w:val="44"/>
          <w:szCs w:val="44"/>
        </w:rPr>
        <w:sectPr>
          <w:footerReference r:id="rId3" w:type="default"/>
          <w:footerReference r:id="rId4" w:type="even"/>
          <w:pgSz w:w="11906" w:h="16838"/>
          <w:pgMar w:top="1304" w:right="1786" w:bottom="1304" w:left="1786" w:header="851" w:footer="992" w:gutter="0"/>
          <w:pgNumType w:start="1"/>
          <w:cols w:space="720" w:num="1"/>
          <w:docGrid w:type="lines" w:linePitch="312" w:charSpace="0"/>
        </w:sectPr>
      </w:pPr>
    </w:p>
    <w:p w14:paraId="3EFE094B">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宋体" w:hAnsi="宋体" w:eastAsia="宋体" w:cs="宋体"/>
          <w:b/>
          <w:bCs/>
          <w:color w:val="auto"/>
          <w:sz w:val="44"/>
          <w:szCs w:val="44"/>
        </w:rPr>
      </w:pPr>
      <w:r>
        <w:rPr>
          <w:rFonts w:hint="eastAsia" w:ascii="宋体" w:hAnsi="宋体" w:eastAsia="宋体" w:cs="宋体"/>
          <w:b/>
          <w:bCs/>
          <w:color w:val="auto"/>
          <w:sz w:val="44"/>
          <w:szCs w:val="44"/>
        </w:rPr>
        <w:t>目 录</w:t>
      </w:r>
    </w:p>
    <w:p w14:paraId="0DB4D74A">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宋体" w:hAnsi="宋体" w:eastAsia="宋体" w:cs="宋体"/>
          <w:color w:val="auto"/>
          <w:sz w:val="28"/>
          <w:szCs w:val="28"/>
        </w:rPr>
      </w:pPr>
    </w:p>
    <w:p w14:paraId="1F07F8CA">
      <w:pPr>
        <w:keepNext w:val="0"/>
        <w:keepLines w:val="0"/>
        <w:pageBreakBefore w:val="0"/>
        <w:widowControl w:val="0"/>
        <w:numPr>
          <w:ilvl w:val="0"/>
          <w:numId w:val="1"/>
        </w:numPr>
        <w:kinsoku/>
        <w:wordWrap/>
        <w:overflowPunct/>
        <w:topLinePunct w:val="0"/>
        <w:autoSpaceDE/>
        <w:autoSpaceDN/>
        <w:bidi w:val="0"/>
        <w:adjustRightInd/>
        <w:snapToGrid/>
        <w:spacing w:line="700" w:lineRule="exact"/>
        <w:textAlignment w:val="auto"/>
        <w:rPr>
          <w:rFonts w:hint="eastAsia" w:ascii="宋体" w:hAnsi="宋体" w:eastAsia="宋体" w:cs="宋体"/>
          <w:color w:val="auto"/>
          <w:sz w:val="24"/>
          <w:szCs w:val="24"/>
        </w:rPr>
      </w:pPr>
      <w:r>
        <w:rPr>
          <w:rFonts w:hint="eastAsia" w:ascii="宋体" w:hAnsi="宋体" w:cs="宋体"/>
          <w:color w:val="auto"/>
          <w:sz w:val="24"/>
          <w:szCs w:val="24"/>
          <w:lang w:val="en-US" w:eastAsia="zh-CN"/>
        </w:rPr>
        <w:t xml:space="preserve">  </w:t>
      </w:r>
      <w:r>
        <w:rPr>
          <w:rFonts w:hint="eastAsia" w:ascii="宋体" w:hAnsi="宋体" w:eastAsia="宋体" w:cs="宋体"/>
          <w:color w:val="auto"/>
          <w:sz w:val="24"/>
          <w:szCs w:val="24"/>
        </w:rPr>
        <w:t xml:space="preserve">邀请通知 </w:t>
      </w:r>
    </w:p>
    <w:p w14:paraId="6C5A56E8">
      <w:pPr>
        <w:keepNext w:val="0"/>
        <w:keepLines w:val="0"/>
        <w:pageBreakBefore w:val="0"/>
        <w:widowControl w:val="0"/>
        <w:numPr>
          <w:ilvl w:val="0"/>
          <w:numId w:val="0"/>
        </w:numPr>
        <w:kinsoku/>
        <w:wordWrap/>
        <w:overflowPunct/>
        <w:topLinePunct w:val="0"/>
        <w:autoSpaceDE/>
        <w:autoSpaceDN/>
        <w:bidi w:val="0"/>
        <w:adjustRightInd/>
        <w:snapToGrid/>
        <w:spacing w:line="70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 xml:space="preserve">第二部分 </w:t>
      </w:r>
      <w:r>
        <w:rPr>
          <w:rFonts w:hint="eastAsia" w:ascii="宋体" w:hAnsi="宋体" w:cs="宋体"/>
          <w:color w:val="auto"/>
          <w:sz w:val="24"/>
          <w:szCs w:val="24"/>
          <w:lang w:val="en-US" w:eastAsia="zh-CN"/>
        </w:rPr>
        <w:t xml:space="preserve">  </w:t>
      </w:r>
      <w:r>
        <w:rPr>
          <w:rFonts w:hint="eastAsia" w:ascii="宋体" w:hAnsi="宋体" w:eastAsia="宋体" w:cs="宋体"/>
          <w:bCs/>
          <w:color w:val="auto"/>
          <w:sz w:val="24"/>
          <w:szCs w:val="24"/>
        </w:rPr>
        <w:t>须知</w:t>
      </w:r>
    </w:p>
    <w:p w14:paraId="29CD16DC">
      <w:pPr>
        <w:keepNext w:val="0"/>
        <w:keepLines w:val="0"/>
        <w:pageBreakBefore w:val="0"/>
        <w:widowControl w:val="0"/>
        <w:kinsoku/>
        <w:wordWrap/>
        <w:overflowPunct/>
        <w:topLinePunct w:val="0"/>
        <w:autoSpaceDE/>
        <w:autoSpaceDN/>
        <w:bidi w:val="0"/>
        <w:adjustRightInd/>
        <w:snapToGrid/>
        <w:spacing w:line="70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 xml:space="preserve">第三部分 </w:t>
      </w:r>
      <w:r>
        <w:rPr>
          <w:rFonts w:hint="eastAsia" w:ascii="宋体" w:hAnsi="宋体" w:cs="宋体"/>
          <w:color w:val="auto"/>
          <w:sz w:val="24"/>
          <w:szCs w:val="24"/>
          <w:lang w:val="en-US" w:eastAsia="zh-CN"/>
        </w:rPr>
        <w:t xml:space="preserve">  </w:t>
      </w:r>
      <w:r>
        <w:rPr>
          <w:rFonts w:hint="eastAsia" w:ascii="宋体" w:hAnsi="宋体" w:eastAsia="宋体" w:cs="宋体"/>
          <w:color w:val="auto"/>
          <w:sz w:val="24"/>
          <w:szCs w:val="24"/>
          <w:lang w:val="en-US" w:eastAsia="zh-CN"/>
        </w:rPr>
        <w:t>合同条款</w:t>
      </w:r>
    </w:p>
    <w:p w14:paraId="02050A52">
      <w:pPr>
        <w:keepNext w:val="0"/>
        <w:keepLines w:val="0"/>
        <w:pageBreakBefore w:val="0"/>
        <w:widowControl w:val="0"/>
        <w:kinsoku/>
        <w:wordWrap/>
        <w:overflowPunct/>
        <w:topLinePunct w:val="0"/>
        <w:autoSpaceDE/>
        <w:autoSpaceDN/>
        <w:bidi w:val="0"/>
        <w:adjustRightInd/>
        <w:snapToGrid/>
        <w:spacing w:line="700" w:lineRule="exact"/>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rPr>
        <w:t>第</w:t>
      </w:r>
      <w:r>
        <w:rPr>
          <w:rFonts w:hint="eastAsia" w:ascii="宋体" w:hAnsi="宋体" w:eastAsia="宋体" w:cs="宋体"/>
          <w:color w:val="auto"/>
          <w:sz w:val="24"/>
          <w:szCs w:val="24"/>
          <w:lang w:val="en-US" w:eastAsia="zh-CN"/>
        </w:rPr>
        <w:t>四</w:t>
      </w:r>
      <w:r>
        <w:rPr>
          <w:rFonts w:hint="eastAsia" w:ascii="宋体" w:hAnsi="宋体" w:eastAsia="宋体" w:cs="宋体"/>
          <w:color w:val="auto"/>
          <w:sz w:val="24"/>
          <w:szCs w:val="24"/>
        </w:rPr>
        <w:t>部分</w:t>
      </w:r>
      <w:r>
        <w:rPr>
          <w:rFonts w:hint="eastAsia" w:ascii="宋体" w:hAnsi="宋体" w:cs="宋体"/>
          <w:color w:val="auto"/>
          <w:sz w:val="24"/>
          <w:szCs w:val="24"/>
          <w:lang w:val="en-US" w:eastAsia="zh-CN"/>
        </w:rPr>
        <w:t xml:space="preserve">  </w:t>
      </w:r>
      <w:r>
        <w:rPr>
          <w:rFonts w:hint="eastAsia" w:ascii="宋体" w:hAnsi="宋体" w:eastAsia="宋体" w:cs="宋体"/>
          <w:color w:val="auto"/>
          <w:sz w:val="24"/>
          <w:szCs w:val="24"/>
        </w:rPr>
        <w:t xml:space="preserve"> 谈判文件装订顺序及标准</w:t>
      </w:r>
    </w:p>
    <w:p w14:paraId="074F12D3">
      <w:pPr>
        <w:keepNext w:val="0"/>
        <w:keepLines w:val="0"/>
        <w:pageBreakBefore w:val="0"/>
        <w:widowControl w:val="0"/>
        <w:kinsoku/>
        <w:wordWrap/>
        <w:overflowPunct/>
        <w:topLinePunct w:val="0"/>
        <w:autoSpaceDE/>
        <w:autoSpaceDN/>
        <w:bidi w:val="0"/>
        <w:adjustRightInd/>
        <w:snapToGrid/>
        <w:spacing w:line="700" w:lineRule="exact"/>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rPr>
        <w:t>第</w:t>
      </w:r>
      <w:r>
        <w:rPr>
          <w:rFonts w:hint="eastAsia" w:ascii="宋体" w:hAnsi="宋体" w:eastAsia="宋体" w:cs="宋体"/>
          <w:color w:val="auto"/>
          <w:sz w:val="24"/>
          <w:szCs w:val="24"/>
          <w:lang w:val="en-US" w:eastAsia="zh-CN"/>
        </w:rPr>
        <w:t>五</w:t>
      </w:r>
      <w:r>
        <w:rPr>
          <w:rFonts w:hint="eastAsia" w:ascii="宋体" w:hAnsi="宋体" w:eastAsia="宋体" w:cs="宋体"/>
          <w:color w:val="auto"/>
          <w:sz w:val="24"/>
          <w:szCs w:val="24"/>
        </w:rPr>
        <w:t xml:space="preserve">部分 </w:t>
      </w:r>
      <w:r>
        <w:rPr>
          <w:rFonts w:hint="eastAsia" w:ascii="宋体" w:hAnsi="宋体" w:cs="宋体"/>
          <w:color w:val="auto"/>
          <w:sz w:val="24"/>
          <w:szCs w:val="24"/>
          <w:lang w:val="en-US" w:eastAsia="zh-CN"/>
        </w:rPr>
        <w:t xml:space="preserve">  </w:t>
      </w:r>
      <w:r>
        <w:rPr>
          <w:rFonts w:hint="eastAsia" w:ascii="宋体" w:hAnsi="宋体" w:eastAsia="宋体" w:cs="宋体"/>
          <w:color w:val="auto"/>
          <w:sz w:val="24"/>
          <w:szCs w:val="24"/>
        </w:rPr>
        <w:t>报价</w:t>
      </w:r>
      <w:r>
        <w:rPr>
          <w:rFonts w:hint="eastAsia" w:ascii="宋体" w:hAnsi="宋体" w:cs="宋体"/>
          <w:color w:val="auto"/>
          <w:sz w:val="24"/>
          <w:szCs w:val="24"/>
          <w:lang w:eastAsia="zh-CN"/>
        </w:rPr>
        <w:t>文件</w:t>
      </w:r>
      <w:r>
        <w:rPr>
          <w:rFonts w:hint="eastAsia" w:ascii="宋体" w:hAnsi="宋体" w:eastAsia="宋体" w:cs="宋体"/>
          <w:color w:val="auto"/>
          <w:sz w:val="24"/>
          <w:szCs w:val="24"/>
        </w:rPr>
        <w:t>部分格式</w:t>
      </w:r>
    </w:p>
    <w:p w14:paraId="3A7F3E69">
      <w:pPr>
        <w:keepNext w:val="0"/>
        <w:keepLines w:val="0"/>
        <w:pageBreakBefore w:val="0"/>
        <w:widowControl w:val="0"/>
        <w:kinsoku/>
        <w:wordWrap/>
        <w:overflowPunct/>
        <w:topLinePunct w:val="0"/>
        <w:autoSpaceDE/>
        <w:autoSpaceDN/>
        <w:bidi w:val="0"/>
        <w:adjustRightInd/>
        <w:snapToGrid/>
        <w:spacing w:line="700" w:lineRule="exact"/>
        <w:textAlignment w:val="auto"/>
        <w:rPr>
          <w:rFonts w:hint="default" w:ascii="宋体" w:hAnsi="宋体" w:eastAsia="宋体" w:cs="宋体"/>
          <w:color w:val="auto"/>
          <w:sz w:val="24"/>
          <w:szCs w:val="24"/>
          <w:lang w:val="en-US" w:eastAsia="zh-CN"/>
        </w:rPr>
      </w:pPr>
      <w:r>
        <w:rPr>
          <w:rFonts w:hint="eastAsia" w:ascii="宋体" w:hAnsi="宋体" w:cs="宋体"/>
          <w:color w:val="auto"/>
          <w:sz w:val="24"/>
          <w:szCs w:val="24"/>
          <w:lang w:val="en-US" w:eastAsia="zh-CN"/>
        </w:rPr>
        <w:t>附    件   邀请回复</w:t>
      </w:r>
    </w:p>
    <w:p w14:paraId="6408796B">
      <w:pPr>
        <w:keepNext w:val="0"/>
        <w:keepLines w:val="0"/>
        <w:pageBreakBefore w:val="0"/>
        <w:widowControl w:val="0"/>
        <w:kinsoku/>
        <w:wordWrap/>
        <w:overflowPunct/>
        <w:topLinePunct w:val="0"/>
        <w:autoSpaceDE/>
        <w:autoSpaceDN/>
        <w:bidi w:val="0"/>
        <w:adjustRightInd/>
        <w:snapToGrid/>
        <w:spacing w:line="700" w:lineRule="exact"/>
        <w:textAlignment w:val="auto"/>
        <w:rPr>
          <w:rFonts w:hint="eastAsia" w:ascii="宋体" w:hAnsi="宋体" w:eastAsia="宋体" w:cs="宋体"/>
          <w:color w:val="auto"/>
          <w:sz w:val="24"/>
          <w:szCs w:val="24"/>
        </w:rPr>
      </w:pPr>
    </w:p>
    <w:p w14:paraId="07E700E6">
      <w:pPr>
        <w:rPr>
          <w:rFonts w:hint="eastAsia" w:ascii="宋体" w:hAnsi="宋体" w:eastAsia="宋体" w:cs="宋体"/>
          <w:color w:val="auto"/>
          <w:sz w:val="28"/>
          <w:szCs w:val="28"/>
        </w:rPr>
      </w:pPr>
    </w:p>
    <w:p w14:paraId="50BFA066">
      <w:pPr>
        <w:rPr>
          <w:rFonts w:hint="eastAsia" w:ascii="宋体" w:hAnsi="宋体" w:eastAsia="宋体" w:cs="宋体"/>
          <w:color w:val="auto"/>
          <w:sz w:val="28"/>
          <w:szCs w:val="28"/>
        </w:rPr>
      </w:pPr>
    </w:p>
    <w:p w14:paraId="1FE54B76">
      <w:pPr>
        <w:rPr>
          <w:rFonts w:hint="eastAsia" w:ascii="宋体" w:hAnsi="宋体" w:eastAsia="宋体" w:cs="宋体"/>
          <w:color w:val="auto"/>
          <w:sz w:val="28"/>
          <w:szCs w:val="28"/>
        </w:rPr>
      </w:pPr>
    </w:p>
    <w:p w14:paraId="234B36F1">
      <w:pPr>
        <w:rPr>
          <w:rFonts w:hint="eastAsia" w:ascii="宋体" w:hAnsi="宋体" w:eastAsia="宋体" w:cs="宋体"/>
          <w:color w:val="auto"/>
          <w:sz w:val="28"/>
          <w:szCs w:val="28"/>
        </w:rPr>
      </w:pPr>
    </w:p>
    <w:p w14:paraId="640E1547">
      <w:pPr>
        <w:rPr>
          <w:rFonts w:hint="eastAsia" w:ascii="宋体" w:hAnsi="宋体" w:eastAsia="宋体" w:cs="宋体"/>
          <w:color w:val="auto"/>
          <w:sz w:val="28"/>
          <w:szCs w:val="28"/>
        </w:rPr>
      </w:pPr>
    </w:p>
    <w:p w14:paraId="31089C37">
      <w:pPr>
        <w:rPr>
          <w:rFonts w:hint="eastAsia" w:ascii="宋体" w:hAnsi="宋体" w:eastAsia="宋体" w:cs="宋体"/>
          <w:color w:val="auto"/>
          <w:sz w:val="28"/>
          <w:szCs w:val="28"/>
        </w:rPr>
      </w:pPr>
    </w:p>
    <w:p w14:paraId="1E392B70">
      <w:pPr>
        <w:rPr>
          <w:rFonts w:hint="eastAsia" w:ascii="宋体" w:hAnsi="宋体" w:eastAsia="宋体" w:cs="宋体"/>
          <w:color w:val="auto"/>
          <w:sz w:val="28"/>
          <w:szCs w:val="28"/>
        </w:rPr>
      </w:pPr>
    </w:p>
    <w:p w14:paraId="381E9EF3">
      <w:pPr>
        <w:rPr>
          <w:rFonts w:hint="eastAsia" w:ascii="宋体" w:hAnsi="宋体" w:eastAsia="宋体" w:cs="宋体"/>
          <w:color w:val="auto"/>
          <w:sz w:val="28"/>
          <w:szCs w:val="28"/>
        </w:rPr>
      </w:pPr>
    </w:p>
    <w:p w14:paraId="51C7608E">
      <w:pPr>
        <w:rPr>
          <w:rFonts w:hint="eastAsia" w:ascii="宋体" w:hAnsi="宋体" w:eastAsia="宋体" w:cs="宋体"/>
          <w:color w:val="auto"/>
          <w:sz w:val="28"/>
          <w:szCs w:val="28"/>
        </w:rPr>
      </w:pPr>
    </w:p>
    <w:p w14:paraId="1345D803">
      <w:pPr>
        <w:rPr>
          <w:rFonts w:hint="eastAsia" w:ascii="宋体" w:hAnsi="宋体" w:eastAsia="宋体" w:cs="宋体"/>
          <w:color w:val="auto"/>
          <w:sz w:val="28"/>
          <w:szCs w:val="28"/>
        </w:rPr>
      </w:pPr>
    </w:p>
    <w:p w14:paraId="4FC15CD0">
      <w:pPr>
        <w:rPr>
          <w:rFonts w:hint="eastAsia" w:ascii="宋体" w:hAnsi="宋体" w:eastAsia="宋体" w:cs="宋体"/>
          <w:color w:val="auto"/>
          <w:sz w:val="28"/>
          <w:szCs w:val="28"/>
        </w:rPr>
      </w:pPr>
    </w:p>
    <w:p w14:paraId="1F659A33">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宋体" w:hAnsi="宋体" w:eastAsia="宋体" w:cs="宋体"/>
          <w:b/>
          <w:bCs/>
          <w:color w:val="auto"/>
          <w:sz w:val="24"/>
          <w:szCs w:val="24"/>
        </w:rPr>
        <w:sectPr>
          <w:footerReference r:id="rId5" w:type="default"/>
          <w:pgSz w:w="11906" w:h="16838"/>
          <w:pgMar w:top="1304" w:right="1701" w:bottom="1304" w:left="1701" w:header="851" w:footer="992" w:gutter="0"/>
          <w:pgNumType w:start="1"/>
          <w:cols w:space="0" w:num="1"/>
          <w:rtlGutter w:val="0"/>
          <w:docGrid w:type="lines" w:linePitch="312" w:charSpace="0"/>
        </w:sectPr>
      </w:pPr>
    </w:p>
    <w:p w14:paraId="59630FB9">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auto"/>
          <w:sz w:val="24"/>
          <w:szCs w:val="24"/>
        </w:rPr>
      </w:pPr>
      <w:r>
        <w:rPr>
          <w:rFonts w:hint="eastAsia" w:ascii="宋体" w:hAnsi="宋体" w:eastAsia="宋体" w:cs="宋体"/>
          <w:b/>
          <w:bCs/>
          <w:color w:val="auto"/>
          <w:sz w:val="24"/>
          <w:szCs w:val="24"/>
        </w:rPr>
        <w:t>第一部分</w:t>
      </w:r>
      <w:r>
        <w:rPr>
          <w:rFonts w:hint="eastAsia" w:ascii="宋体" w:hAnsi="宋体" w:eastAsia="宋体" w:cs="宋体"/>
          <w:b/>
          <w:bCs/>
          <w:color w:val="auto"/>
          <w:sz w:val="24"/>
          <w:szCs w:val="24"/>
          <w:lang w:val="en-US" w:eastAsia="zh-CN"/>
        </w:rPr>
        <w:t xml:space="preserve">  </w:t>
      </w:r>
      <w:r>
        <w:rPr>
          <w:rFonts w:hint="eastAsia" w:ascii="宋体" w:hAnsi="宋体" w:eastAsia="宋体" w:cs="宋体"/>
          <w:b/>
          <w:bCs/>
          <w:color w:val="auto"/>
          <w:sz w:val="24"/>
          <w:szCs w:val="24"/>
        </w:rPr>
        <w:t xml:space="preserve"> 邀请通知</w:t>
      </w:r>
    </w:p>
    <w:p w14:paraId="2B7195A5">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一、山西潞安工程有限公司就</w:t>
      </w:r>
      <w:r>
        <w:rPr>
          <w:rFonts w:hint="eastAsia" w:ascii="宋体" w:hAnsi="宋体" w:cs="宋体"/>
          <w:color w:val="auto"/>
          <w:sz w:val="24"/>
          <w:szCs w:val="24"/>
          <w:u w:val="single"/>
          <w:lang w:eastAsia="zh-CN"/>
        </w:rPr>
        <w:t>余吾煤业采掘衔接工程</w:t>
      </w:r>
      <w:r>
        <w:rPr>
          <w:rFonts w:hint="eastAsia" w:ascii="宋体" w:hAnsi="宋体" w:eastAsia="宋体" w:cs="宋体"/>
          <w:color w:val="auto"/>
          <w:sz w:val="24"/>
          <w:szCs w:val="24"/>
        </w:rPr>
        <w:t>以谈判方式进行工程</w:t>
      </w:r>
      <w:r>
        <w:rPr>
          <w:rFonts w:hint="eastAsia" w:ascii="宋体" w:hAnsi="宋体" w:eastAsia="宋体" w:cs="宋体"/>
          <w:color w:val="auto"/>
          <w:sz w:val="24"/>
          <w:szCs w:val="24"/>
          <w:lang w:val="en-US" w:eastAsia="zh-CN"/>
        </w:rPr>
        <w:t>施工</w:t>
      </w:r>
      <w:r>
        <w:rPr>
          <w:rFonts w:hint="eastAsia" w:ascii="宋体" w:hAnsi="宋体" w:eastAsia="宋体" w:cs="宋体"/>
          <w:color w:val="auto"/>
          <w:sz w:val="24"/>
          <w:szCs w:val="24"/>
        </w:rPr>
        <w:t>合同谈判。欢迎符合相应资格的单位前来报价。</w:t>
      </w:r>
    </w:p>
    <w:p w14:paraId="3EE58ACF">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color w:val="auto"/>
          <w:sz w:val="24"/>
          <w:szCs w:val="24"/>
          <w:u w:val="single"/>
          <w:lang w:val="en-US" w:eastAsia="zh-CN"/>
        </w:rPr>
      </w:pPr>
      <w:r>
        <w:rPr>
          <w:rFonts w:hint="eastAsia" w:ascii="宋体" w:hAnsi="宋体" w:eastAsia="宋体" w:cs="宋体"/>
          <w:color w:val="auto"/>
          <w:sz w:val="24"/>
          <w:szCs w:val="24"/>
        </w:rPr>
        <w:t>二、承包人名称：</w:t>
      </w:r>
      <w:r>
        <w:rPr>
          <w:rFonts w:hint="eastAsia" w:ascii="宋体" w:hAnsi="宋体" w:cs="宋体"/>
          <w:color w:val="auto"/>
          <w:sz w:val="24"/>
          <w:szCs w:val="24"/>
          <w:u w:val="single"/>
          <w:lang w:val="en-US" w:eastAsia="zh-CN"/>
        </w:rPr>
        <w:t xml:space="preserve">    </w:t>
      </w:r>
      <w:r>
        <w:rPr>
          <w:rFonts w:hint="eastAsia" w:ascii="宋体" w:hAnsi="宋体" w:eastAsia="宋体" w:cs="宋体"/>
          <w:color w:val="auto"/>
          <w:sz w:val="24"/>
          <w:szCs w:val="24"/>
          <w:u w:val="single"/>
          <w:lang w:eastAsia="zh-CN"/>
        </w:rPr>
        <w:t>山西潞安工程有限公司</w:t>
      </w:r>
      <w:r>
        <w:rPr>
          <w:rFonts w:hint="eastAsia" w:ascii="宋体" w:hAnsi="宋体" w:cs="宋体"/>
          <w:color w:val="auto"/>
          <w:sz w:val="24"/>
          <w:szCs w:val="24"/>
          <w:u w:val="single"/>
          <w:lang w:val="en-US" w:eastAsia="zh-CN"/>
        </w:rPr>
        <w:t xml:space="preserve">       </w:t>
      </w:r>
    </w:p>
    <w:p w14:paraId="0217946C">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u w:val="single"/>
          <w:lang w:val="en-US" w:eastAsia="zh-CN"/>
        </w:rPr>
      </w:pPr>
      <w:r>
        <w:rPr>
          <w:rFonts w:hint="eastAsia" w:ascii="宋体" w:hAnsi="宋体" w:eastAsia="宋体" w:cs="宋体"/>
          <w:color w:val="auto"/>
          <w:sz w:val="24"/>
          <w:szCs w:val="24"/>
        </w:rPr>
        <w:t>三、项目名称：</w:t>
      </w:r>
      <w:r>
        <w:rPr>
          <w:rFonts w:hint="eastAsia" w:ascii="宋体" w:hAnsi="宋体" w:cs="宋体"/>
          <w:color w:val="auto"/>
          <w:sz w:val="24"/>
          <w:szCs w:val="24"/>
          <w:u w:val="single"/>
          <w:lang w:val="en-US" w:eastAsia="zh-CN"/>
        </w:rPr>
        <w:t>余吾煤业采掘衔接工程</w:t>
      </w:r>
      <w:r>
        <w:rPr>
          <w:rFonts w:hint="eastAsia" w:ascii="宋体" w:hAnsi="宋体" w:eastAsia="宋体" w:cs="宋体"/>
          <w:color w:val="auto"/>
          <w:sz w:val="24"/>
          <w:szCs w:val="24"/>
          <w:u w:val="single"/>
          <w:lang w:val="en-US" w:eastAsia="zh-CN"/>
        </w:rPr>
        <w:t xml:space="preserve">  </w:t>
      </w:r>
    </w:p>
    <w:p w14:paraId="612D8361">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color w:val="auto"/>
          <w:sz w:val="24"/>
          <w:szCs w:val="24"/>
          <w:lang w:val="en-US"/>
        </w:rPr>
      </w:pPr>
      <w:r>
        <w:rPr>
          <w:rFonts w:hint="eastAsia" w:ascii="宋体" w:hAnsi="宋体" w:eastAsia="宋体" w:cs="宋体"/>
          <w:color w:val="auto"/>
          <w:sz w:val="24"/>
          <w:szCs w:val="24"/>
        </w:rPr>
        <w:t>四、施工方资质要求：</w:t>
      </w:r>
      <w:r>
        <w:rPr>
          <w:rFonts w:hint="eastAsia" w:ascii="宋体" w:hAnsi="宋体" w:eastAsia="宋体" w:cs="宋体"/>
          <w:color w:val="auto"/>
          <w:sz w:val="24"/>
          <w:szCs w:val="24"/>
          <w:u w:val="single"/>
          <w:lang w:val="en-US" w:eastAsia="zh-CN"/>
        </w:rPr>
        <w:t xml:space="preserve"> </w:t>
      </w:r>
      <w:r>
        <w:rPr>
          <w:rFonts w:hint="eastAsia" w:ascii="宋体" w:hAnsi="宋体" w:cs="宋体"/>
          <w:color w:val="auto"/>
          <w:sz w:val="24"/>
          <w:szCs w:val="24"/>
          <w:u w:val="single"/>
          <w:lang w:val="en-US" w:eastAsia="zh-CN"/>
        </w:rPr>
        <w:t>矿山工程施工总承包叁级及以上</w:t>
      </w:r>
      <w:r>
        <w:rPr>
          <w:rFonts w:hint="eastAsia" w:ascii="宋体" w:hAnsi="宋体" w:eastAsia="宋体" w:cs="宋体"/>
          <w:color w:val="auto"/>
          <w:sz w:val="24"/>
          <w:szCs w:val="24"/>
          <w:u w:val="single"/>
          <w:lang w:val="en-US" w:eastAsia="zh-CN"/>
        </w:rPr>
        <w:t xml:space="preserve">资质 </w:t>
      </w:r>
    </w:p>
    <w:p w14:paraId="1DB3115B">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五、资金来源：</w:t>
      </w:r>
      <w:r>
        <w:rPr>
          <w:rFonts w:hint="eastAsia" w:ascii="宋体" w:hAnsi="宋体" w:eastAsia="宋体" w:cs="宋体"/>
          <w:color w:val="auto"/>
          <w:sz w:val="24"/>
          <w:szCs w:val="24"/>
          <w:lang w:eastAsia="zh-CN"/>
        </w:rPr>
        <w:t>自筹</w:t>
      </w:r>
      <w:r>
        <w:rPr>
          <w:rFonts w:hint="eastAsia" w:ascii="宋体" w:hAnsi="宋体" w:eastAsia="宋体" w:cs="宋体"/>
          <w:color w:val="auto"/>
          <w:sz w:val="24"/>
          <w:szCs w:val="24"/>
        </w:rPr>
        <w:t>。</w:t>
      </w:r>
    </w:p>
    <w:p w14:paraId="728532C6">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六、工程概况：</w:t>
      </w:r>
    </w:p>
    <w:p w14:paraId="77F0B37D">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1、</w:t>
      </w:r>
      <w:r>
        <w:rPr>
          <w:rFonts w:hint="eastAsia" w:ascii="宋体" w:hAnsi="宋体" w:cs="宋体"/>
          <w:color w:val="auto"/>
          <w:sz w:val="24"/>
          <w:szCs w:val="24"/>
          <w:highlight w:val="none"/>
          <w:lang w:eastAsia="zh-CN"/>
        </w:rPr>
        <w:t>余吾煤业采掘衔接工程</w:t>
      </w:r>
      <w:r>
        <w:rPr>
          <w:rFonts w:hint="eastAsia" w:ascii="宋体" w:hAnsi="宋体" w:eastAsia="宋体" w:cs="宋体"/>
          <w:color w:val="auto"/>
          <w:sz w:val="24"/>
          <w:szCs w:val="24"/>
          <w:highlight w:val="none"/>
        </w:rPr>
        <w:t>。</w:t>
      </w:r>
    </w:p>
    <w:p w14:paraId="678144AB">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eastAsia="zh-CN"/>
        </w:rPr>
        <w:t>工程</w:t>
      </w:r>
      <w:r>
        <w:rPr>
          <w:rFonts w:hint="eastAsia" w:ascii="宋体" w:hAnsi="宋体" w:eastAsia="宋体" w:cs="宋体"/>
          <w:color w:val="auto"/>
          <w:sz w:val="24"/>
          <w:szCs w:val="24"/>
          <w:highlight w:val="none"/>
          <w:lang w:val="en-US" w:eastAsia="zh-CN"/>
        </w:rPr>
        <w:t>分包</w:t>
      </w:r>
      <w:r>
        <w:rPr>
          <w:rFonts w:hint="eastAsia" w:ascii="宋体" w:hAnsi="宋体" w:eastAsia="宋体" w:cs="宋体"/>
          <w:color w:val="auto"/>
          <w:sz w:val="24"/>
          <w:szCs w:val="24"/>
          <w:highlight w:val="none"/>
        </w:rPr>
        <w:t>范围：东、西翼胶带大巷，东、西翼进风大巷，南二胶带下、南五胶带下山、N1103胶顺、回顺拉底、刷帮、挑顶、喷浆、注浆、打设锚杆、锚索加固、卸煤、清淤、清煤、铺轨、架棚；建造密闭、施工硐室、风桥、防火门等井巷工程及其他零星签证工程；工作面安装回撤辅助施工，避难硐室安装、回撤，单轨吊、胶带输送机、刮板输送机、配电点、管路、电缆敷设安装及其他零星安装工程，井下零星用工等。</w:t>
      </w:r>
    </w:p>
    <w:p w14:paraId="385034AE">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3、图纸未详尽的部分按现行规范要求施工。</w:t>
      </w:r>
    </w:p>
    <w:p w14:paraId="3C8B4579">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4、计划开工日期：</w:t>
      </w:r>
      <w:r>
        <w:rPr>
          <w:rFonts w:hint="eastAsia" w:ascii="宋体" w:hAnsi="宋体" w:cs="宋体"/>
          <w:color w:val="auto"/>
          <w:sz w:val="24"/>
          <w:szCs w:val="24"/>
          <w:highlight w:val="none"/>
          <w:lang w:eastAsia="zh-CN"/>
        </w:rPr>
        <w:t>202</w:t>
      </w:r>
      <w:r>
        <w:rPr>
          <w:rFonts w:hint="eastAsia" w:ascii="宋体" w:hAnsi="宋体" w:cs="宋体"/>
          <w:color w:val="auto"/>
          <w:sz w:val="24"/>
          <w:szCs w:val="24"/>
          <w:highlight w:val="none"/>
          <w:lang w:val="en-US" w:eastAsia="zh-CN"/>
        </w:rPr>
        <w:t>6</w:t>
      </w:r>
      <w:r>
        <w:rPr>
          <w:rFonts w:hint="eastAsia" w:ascii="宋体" w:hAnsi="宋体" w:cs="宋体"/>
          <w:color w:val="auto"/>
          <w:sz w:val="24"/>
          <w:szCs w:val="24"/>
          <w:highlight w:val="none"/>
          <w:lang w:eastAsia="zh-CN"/>
        </w:rPr>
        <w:t>年01月</w:t>
      </w:r>
      <w:r>
        <w:rPr>
          <w:rFonts w:hint="eastAsia" w:ascii="宋体" w:hAnsi="宋体" w:cs="宋体"/>
          <w:color w:val="auto"/>
          <w:sz w:val="24"/>
          <w:szCs w:val="24"/>
          <w:highlight w:val="none"/>
          <w:lang w:val="en-US" w:eastAsia="zh-CN"/>
        </w:rPr>
        <w:t>9</w:t>
      </w:r>
      <w:r>
        <w:rPr>
          <w:rFonts w:hint="eastAsia" w:ascii="宋体" w:hAnsi="宋体" w:cs="宋体"/>
          <w:color w:val="auto"/>
          <w:sz w:val="24"/>
          <w:szCs w:val="24"/>
          <w:highlight w:val="none"/>
          <w:lang w:eastAsia="zh-CN"/>
        </w:rPr>
        <w:t>日，</w:t>
      </w:r>
      <w:r>
        <w:rPr>
          <w:rFonts w:hint="eastAsia" w:ascii="宋体" w:hAnsi="宋体" w:eastAsia="宋体" w:cs="宋体"/>
          <w:color w:val="auto"/>
          <w:sz w:val="24"/>
          <w:szCs w:val="24"/>
          <w:highlight w:val="none"/>
        </w:rPr>
        <w:t>计划完工日期：</w:t>
      </w:r>
      <w:r>
        <w:rPr>
          <w:rFonts w:hint="eastAsia" w:ascii="宋体" w:hAnsi="宋体" w:cs="宋体"/>
          <w:color w:val="auto"/>
          <w:sz w:val="24"/>
          <w:szCs w:val="24"/>
          <w:highlight w:val="none"/>
          <w:lang w:eastAsia="zh-CN"/>
        </w:rPr>
        <w:t>202</w:t>
      </w:r>
      <w:r>
        <w:rPr>
          <w:rFonts w:hint="eastAsia" w:ascii="宋体" w:hAnsi="宋体" w:cs="宋体"/>
          <w:color w:val="auto"/>
          <w:sz w:val="24"/>
          <w:szCs w:val="24"/>
          <w:highlight w:val="none"/>
          <w:lang w:val="en-US" w:eastAsia="zh-CN"/>
        </w:rPr>
        <w:t>6</w:t>
      </w:r>
      <w:r>
        <w:rPr>
          <w:rFonts w:hint="eastAsia" w:ascii="宋体" w:hAnsi="宋体" w:eastAsia="宋体" w:cs="宋体"/>
          <w:color w:val="auto"/>
          <w:sz w:val="24"/>
          <w:szCs w:val="24"/>
          <w:highlight w:val="none"/>
        </w:rPr>
        <w:t>年</w:t>
      </w:r>
      <w:r>
        <w:rPr>
          <w:rFonts w:hint="eastAsia" w:ascii="宋体" w:hAnsi="宋体" w:cs="宋体"/>
          <w:color w:val="auto"/>
          <w:sz w:val="24"/>
          <w:szCs w:val="24"/>
          <w:highlight w:val="none"/>
          <w:lang w:val="en-US" w:eastAsia="zh-CN"/>
        </w:rPr>
        <w:t>12</w:t>
      </w:r>
      <w:r>
        <w:rPr>
          <w:rFonts w:hint="eastAsia" w:ascii="宋体" w:hAnsi="宋体" w:eastAsia="宋体" w:cs="宋体"/>
          <w:color w:val="auto"/>
          <w:sz w:val="24"/>
          <w:szCs w:val="24"/>
          <w:highlight w:val="none"/>
        </w:rPr>
        <w:t>月</w:t>
      </w:r>
      <w:r>
        <w:rPr>
          <w:rFonts w:hint="eastAsia" w:ascii="宋体" w:hAnsi="宋体" w:cs="宋体"/>
          <w:color w:val="auto"/>
          <w:sz w:val="24"/>
          <w:szCs w:val="24"/>
          <w:highlight w:val="none"/>
          <w:lang w:val="en-US" w:eastAsia="zh-CN"/>
        </w:rPr>
        <w:t>31</w:t>
      </w:r>
      <w:r>
        <w:rPr>
          <w:rFonts w:hint="eastAsia" w:ascii="宋体" w:hAnsi="宋体" w:eastAsia="宋体" w:cs="宋体"/>
          <w:color w:val="auto"/>
          <w:sz w:val="24"/>
          <w:szCs w:val="24"/>
          <w:highlight w:val="none"/>
        </w:rPr>
        <w:t>日</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工期总日历天数：</w:t>
      </w:r>
      <w:r>
        <w:rPr>
          <w:rFonts w:hint="eastAsia" w:ascii="宋体" w:hAnsi="宋体" w:cs="宋体"/>
          <w:color w:val="auto"/>
          <w:sz w:val="24"/>
          <w:szCs w:val="24"/>
          <w:highlight w:val="none"/>
          <w:lang w:val="en-US" w:eastAsia="zh-CN"/>
        </w:rPr>
        <w:t>357天</w:t>
      </w:r>
      <w:r>
        <w:rPr>
          <w:rFonts w:hint="eastAsia" w:ascii="宋体" w:hAnsi="宋体" w:eastAsia="宋体" w:cs="宋体"/>
          <w:color w:val="auto"/>
          <w:sz w:val="24"/>
          <w:szCs w:val="24"/>
          <w:highlight w:val="none"/>
        </w:rPr>
        <w:t>。实际开工日期与计划开工日期不一致的，以甲方签发的开工通知载明的日期为准。双方约定工期顺延的其他情况：由于不可抗拒的自然灾害或发包人原因造成的工期延误，工期顺延。</w:t>
      </w:r>
    </w:p>
    <w:p w14:paraId="4AA27E44">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color w:val="auto"/>
          <w:sz w:val="24"/>
          <w:szCs w:val="24"/>
          <w:highlight w:val="none"/>
          <w:u w:val="single"/>
          <w:lang w:val="en-US" w:eastAsia="zh-CN"/>
        </w:rPr>
      </w:pPr>
      <w:r>
        <w:rPr>
          <w:rFonts w:hint="eastAsia" w:ascii="宋体" w:hAnsi="宋体" w:cs="宋体"/>
          <w:color w:val="auto"/>
          <w:sz w:val="24"/>
          <w:szCs w:val="24"/>
          <w:highlight w:val="none"/>
          <w:lang w:val="en-US" w:eastAsia="zh-CN"/>
        </w:rPr>
        <w:t>七、工程最高控制价：：</w:t>
      </w:r>
      <w:r>
        <w:rPr>
          <w:rFonts w:hint="eastAsia" w:ascii="宋体" w:hAnsi="宋体" w:cs="宋体"/>
          <w:color w:val="auto"/>
          <w:sz w:val="24"/>
          <w:szCs w:val="24"/>
          <w:highlight w:val="none"/>
          <w:u w:val="single"/>
          <w:lang w:val="en-US" w:eastAsia="zh-CN"/>
        </w:rPr>
        <w:t>①井巷工程企业管理费%：11.3/7.9 利润%：7.7/5.3 组织措施费%：0.7/0.5；②地面安装工程：企业管理费%：20.8 利润%：11.9 组织措施费%：5.7；③井下安装工程：企业管理费%：15.9 利润%：10.7 组织措施费%：2.5；④零星用工单价（不含税）：井下掘进准备用工和井下清煤用工399元/工，零星安装用工389元/工，皮带清煤维护用工和水仓清煤用工342元/工，胶带输送机运行维护用工、高抽巷辅助系统维护用工、井下巷道排水用工、局部通风机运行维护用工251元/工，安全巡查工、通风设施维护工332元/工，提升机司机用工199元/工。</w:t>
      </w:r>
    </w:p>
    <w:p w14:paraId="641DEFDE">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八</w:t>
      </w:r>
      <w:r>
        <w:rPr>
          <w:rFonts w:hint="eastAsia" w:ascii="宋体" w:hAnsi="宋体" w:eastAsia="宋体" w:cs="宋体"/>
          <w:color w:val="auto"/>
          <w:sz w:val="24"/>
          <w:szCs w:val="24"/>
          <w:highlight w:val="none"/>
        </w:rPr>
        <w:t>、谈判时间、地点：</w:t>
      </w:r>
    </w:p>
    <w:p w14:paraId="57506344">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u w:val="single"/>
          <w:lang w:val="en-US" w:eastAsia="zh-CN"/>
        </w:rPr>
      </w:pPr>
      <w:r>
        <w:rPr>
          <w:rFonts w:hint="eastAsia" w:ascii="宋体" w:hAnsi="宋体" w:eastAsia="宋体" w:cs="宋体"/>
          <w:color w:val="auto"/>
          <w:sz w:val="24"/>
          <w:szCs w:val="24"/>
          <w:highlight w:val="none"/>
        </w:rPr>
        <w:t>时间：</w:t>
      </w:r>
      <w:r>
        <w:rPr>
          <w:rFonts w:hint="eastAsia" w:ascii="宋体" w:hAnsi="宋体" w:eastAsia="宋体" w:cs="宋体"/>
          <w:color w:val="auto"/>
          <w:sz w:val="24"/>
          <w:szCs w:val="24"/>
          <w:highlight w:val="none"/>
          <w:u w:val="none"/>
          <w:lang w:val="en-US" w:eastAsia="zh-CN"/>
        </w:rPr>
        <w:t xml:space="preserve"> </w:t>
      </w:r>
      <w:r>
        <w:rPr>
          <w:rFonts w:hint="eastAsia" w:ascii="宋体" w:hAnsi="宋体" w:cs="宋体"/>
          <w:color w:val="auto"/>
          <w:sz w:val="24"/>
          <w:szCs w:val="24"/>
          <w:highlight w:val="none"/>
          <w:u w:val="single"/>
          <w:lang w:val="en-US" w:eastAsia="zh-CN"/>
        </w:rPr>
        <w:t>2026年01月08日</w:t>
      </w:r>
      <w:r>
        <w:rPr>
          <w:rFonts w:hint="eastAsia" w:ascii="宋体" w:hAnsi="宋体" w:eastAsia="宋体" w:cs="宋体"/>
          <w:color w:val="auto"/>
          <w:sz w:val="24"/>
          <w:szCs w:val="24"/>
          <w:highlight w:val="none"/>
          <w:u w:val="single"/>
          <w:lang w:eastAsia="zh-CN"/>
        </w:rPr>
        <w:t>，</w:t>
      </w:r>
      <w:r>
        <w:rPr>
          <w:rFonts w:hint="eastAsia" w:ascii="宋体" w:hAnsi="宋体" w:eastAsia="宋体" w:cs="宋体"/>
          <w:color w:val="auto"/>
          <w:sz w:val="24"/>
          <w:szCs w:val="24"/>
          <w:highlight w:val="none"/>
          <w:u w:val="single"/>
          <w:lang w:val="en-US" w:eastAsia="zh-CN"/>
        </w:rPr>
        <w:t>上午9:00</w:t>
      </w:r>
    </w:p>
    <w:p w14:paraId="371BFAAD">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u w:val="single"/>
          <w:lang w:val="en-US" w:eastAsia="zh-CN"/>
        </w:rPr>
      </w:pPr>
      <w:r>
        <w:rPr>
          <w:rFonts w:hint="eastAsia" w:ascii="宋体" w:hAnsi="宋体" w:eastAsia="宋体" w:cs="宋体"/>
          <w:color w:val="auto"/>
          <w:sz w:val="24"/>
          <w:szCs w:val="24"/>
        </w:rPr>
        <w:t>地点：</w:t>
      </w:r>
      <w:r>
        <w:rPr>
          <w:rFonts w:hint="eastAsia" w:ascii="宋体" w:hAnsi="宋体" w:eastAsia="宋体" w:cs="宋体"/>
          <w:color w:val="auto"/>
          <w:sz w:val="24"/>
          <w:szCs w:val="24"/>
          <w:u w:val="single"/>
          <w:lang w:val="en-US" w:eastAsia="zh-CN"/>
        </w:rPr>
        <w:t xml:space="preserve"> 山西潞安工程有限公司矿建分公司</w:t>
      </w:r>
      <w:r>
        <w:rPr>
          <w:rFonts w:hint="eastAsia" w:ascii="宋体" w:hAnsi="宋体" w:cs="宋体"/>
          <w:color w:val="auto"/>
          <w:sz w:val="24"/>
          <w:szCs w:val="24"/>
          <w:u w:val="single"/>
          <w:lang w:val="en-US" w:eastAsia="zh-CN"/>
        </w:rPr>
        <w:t>三</w:t>
      </w:r>
      <w:r>
        <w:rPr>
          <w:rFonts w:hint="eastAsia" w:ascii="宋体" w:hAnsi="宋体" w:eastAsia="宋体" w:cs="宋体"/>
          <w:color w:val="auto"/>
          <w:sz w:val="24"/>
          <w:szCs w:val="24"/>
          <w:u w:val="single"/>
          <w:lang w:val="en-US" w:eastAsia="zh-CN"/>
        </w:rPr>
        <w:t xml:space="preserve">楼会议室  </w:t>
      </w:r>
    </w:p>
    <w:p w14:paraId="1027A832">
      <w:pPr>
        <w:keepNext w:val="0"/>
        <w:keepLines w:val="0"/>
        <w:pageBreakBefore w:val="0"/>
        <w:widowControl w:val="0"/>
        <w:numPr>
          <w:ilvl w:val="0"/>
          <w:numId w:val="0"/>
        </w:numPr>
        <w:tabs>
          <w:tab w:val="left" w:pos="3855"/>
        </w:tabs>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cs="宋体"/>
          <w:color w:val="auto"/>
          <w:sz w:val="24"/>
          <w:szCs w:val="24"/>
          <w:lang w:val="en-US" w:eastAsia="zh-CN"/>
        </w:rPr>
        <w:t>九</w:t>
      </w:r>
      <w:r>
        <w:rPr>
          <w:rFonts w:hint="eastAsia" w:ascii="宋体" w:hAnsi="宋体" w:eastAsia="宋体" w:cs="宋体"/>
          <w:color w:val="auto"/>
          <w:sz w:val="24"/>
          <w:szCs w:val="24"/>
          <w:lang w:val="en-US" w:eastAsia="zh-CN"/>
        </w:rPr>
        <w:t>、</w:t>
      </w:r>
      <w:r>
        <w:rPr>
          <w:rFonts w:hint="eastAsia" w:ascii="宋体" w:hAnsi="宋体" w:eastAsia="宋体" w:cs="宋体"/>
          <w:color w:val="auto"/>
          <w:sz w:val="24"/>
          <w:szCs w:val="24"/>
        </w:rPr>
        <w:t>现场勘查或图纸查阅联系人：</w:t>
      </w:r>
    </w:p>
    <w:p w14:paraId="62DB94ED">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项目经理 </w:t>
      </w:r>
      <w:r>
        <w:rPr>
          <w:rFonts w:hint="eastAsia" w:ascii="宋体" w:hAnsi="宋体" w:cs="宋体"/>
          <w:color w:val="auto"/>
          <w:sz w:val="24"/>
          <w:szCs w:val="24"/>
          <w:lang w:eastAsia="zh-CN"/>
        </w:rPr>
        <w:t>牛康宝</w:t>
      </w:r>
      <w:r>
        <w:rPr>
          <w:rFonts w:hint="eastAsia" w:ascii="宋体" w:hAnsi="宋体" w:eastAsia="宋体" w:cs="宋体"/>
          <w:color w:val="auto"/>
          <w:sz w:val="24"/>
          <w:szCs w:val="24"/>
        </w:rPr>
        <w:t xml:space="preserve"> 联系方式：</w:t>
      </w:r>
      <w:r>
        <w:rPr>
          <w:rFonts w:hint="eastAsia" w:ascii="宋体" w:hAnsi="宋体" w:cs="宋体"/>
          <w:color w:val="auto"/>
          <w:sz w:val="24"/>
          <w:szCs w:val="24"/>
          <w:lang w:val="en-US" w:eastAsia="zh-CN"/>
        </w:rPr>
        <w:t>15735502838</w:t>
      </w:r>
      <w:r>
        <w:rPr>
          <w:rFonts w:hint="eastAsia" w:ascii="宋体" w:hAnsi="宋体" w:eastAsia="宋体" w:cs="宋体"/>
          <w:color w:val="auto"/>
          <w:sz w:val="24"/>
          <w:szCs w:val="24"/>
        </w:rPr>
        <w:t>。</w:t>
      </w:r>
    </w:p>
    <w:p w14:paraId="28E7F53B">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bCs/>
          <w:color w:val="auto"/>
          <w:sz w:val="24"/>
          <w:szCs w:val="24"/>
        </w:rPr>
        <w:sectPr>
          <w:pgSz w:w="11906" w:h="16838"/>
          <w:pgMar w:top="1304" w:right="1701" w:bottom="1304" w:left="1701" w:header="851" w:footer="992" w:gutter="0"/>
          <w:cols w:space="0" w:num="1"/>
          <w:rtlGutter w:val="0"/>
          <w:docGrid w:type="lines" w:linePitch="312" w:charSpace="0"/>
        </w:sectPr>
      </w:pPr>
      <w:r>
        <w:rPr>
          <w:rFonts w:hint="eastAsia" w:ascii="宋体" w:hAnsi="宋体" w:eastAsia="宋体" w:cs="宋体"/>
          <w:color w:val="auto"/>
          <w:sz w:val="24"/>
          <w:szCs w:val="24"/>
        </w:rPr>
        <w:t>文件咨询联系人：工程管理办 李峰 联系方式：18735594422。</w:t>
      </w:r>
    </w:p>
    <w:p w14:paraId="571252D1">
      <w:pPr>
        <w:keepNext w:val="0"/>
        <w:keepLines w:val="0"/>
        <w:pageBreakBefore w:val="0"/>
        <w:kinsoku/>
        <w:wordWrap/>
        <w:overflowPunct/>
        <w:topLinePunct w:val="0"/>
        <w:autoSpaceDE/>
        <w:autoSpaceDN/>
        <w:bidi w:val="0"/>
        <w:adjustRightInd/>
        <w:snapToGrid/>
        <w:spacing w:line="500" w:lineRule="exact"/>
        <w:jc w:val="center"/>
        <w:textAlignment w:val="auto"/>
        <w:rPr>
          <w:rFonts w:hint="eastAsia" w:ascii="宋体" w:hAnsi="宋体" w:eastAsia="宋体" w:cs="宋体"/>
          <w:color w:val="auto"/>
          <w:sz w:val="24"/>
          <w:szCs w:val="24"/>
        </w:rPr>
      </w:pPr>
      <w:r>
        <w:rPr>
          <w:rFonts w:hint="eastAsia" w:ascii="宋体" w:hAnsi="宋体" w:eastAsia="宋体" w:cs="宋体"/>
          <w:b/>
          <w:bCs/>
          <w:color w:val="auto"/>
          <w:sz w:val="24"/>
          <w:szCs w:val="24"/>
        </w:rPr>
        <w:t>第二部分</w:t>
      </w:r>
      <w:r>
        <w:rPr>
          <w:rFonts w:hint="eastAsia" w:ascii="宋体" w:hAnsi="宋体" w:eastAsia="宋体" w:cs="宋体"/>
          <w:b/>
          <w:bCs/>
          <w:color w:val="auto"/>
          <w:sz w:val="24"/>
          <w:szCs w:val="24"/>
          <w:lang w:val="en-US" w:eastAsia="zh-CN"/>
        </w:rPr>
        <w:t xml:space="preserve">    </w:t>
      </w:r>
      <w:r>
        <w:rPr>
          <w:rFonts w:hint="eastAsia" w:ascii="宋体" w:hAnsi="宋体" w:eastAsia="宋体" w:cs="宋体"/>
          <w:b/>
          <w:bCs/>
          <w:color w:val="auto"/>
          <w:sz w:val="24"/>
          <w:szCs w:val="24"/>
        </w:rPr>
        <w:t>须知</w:t>
      </w:r>
    </w:p>
    <w:p w14:paraId="76F26381">
      <w:pPr>
        <w:keepNext w:val="0"/>
        <w:keepLines w:val="0"/>
        <w:pageBreakBefore w:val="0"/>
        <w:widowControl/>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一、本次谈判依据</w:t>
      </w:r>
      <w:r>
        <w:rPr>
          <w:rFonts w:hint="eastAsia" w:ascii="宋体" w:hAnsi="宋体" w:eastAsia="宋体" w:cs="宋体"/>
          <w:color w:val="auto"/>
          <w:sz w:val="24"/>
          <w:szCs w:val="24"/>
          <w:highlight w:val="none"/>
          <w:lang w:eastAsia="zh-CN"/>
        </w:rPr>
        <w:t>我公司</w:t>
      </w:r>
      <w:r>
        <w:rPr>
          <w:rFonts w:hint="eastAsia" w:ascii="宋体" w:hAnsi="宋体" w:eastAsia="宋体" w:cs="宋体"/>
          <w:color w:val="auto"/>
          <w:sz w:val="24"/>
          <w:szCs w:val="24"/>
          <w:highlight w:val="none"/>
        </w:rPr>
        <w:t>《潞安工程公司工程施工分包管理办法（修订）</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，采用谈判方式选择工程项目</w:t>
      </w:r>
      <w:r>
        <w:rPr>
          <w:rFonts w:hint="eastAsia" w:ascii="宋体" w:hAnsi="宋体" w:eastAsia="宋体" w:cs="宋体"/>
          <w:color w:val="auto"/>
          <w:sz w:val="24"/>
          <w:szCs w:val="24"/>
          <w:highlight w:val="none"/>
          <w:lang w:val="en-US" w:eastAsia="zh-CN"/>
        </w:rPr>
        <w:t>施工</w:t>
      </w:r>
      <w:r>
        <w:rPr>
          <w:rFonts w:hint="eastAsia" w:ascii="宋体" w:hAnsi="宋体" w:eastAsia="宋体" w:cs="宋体"/>
          <w:color w:val="auto"/>
          <w:sz w:val="24"/>
          <w:szCs w:val="24"/>
          <w:highlight w:val="none"/>
        </w:rPr>
        <w:t>队伍，</w:t>
      </w:r>
      <w:r>
        <w:rPr>
          <w:rFonts w:hint="eastAsia" w:ascii="宋体" w:hAnsi="宋体" w:eastAsia="宋体" w:cs="宋体"/>
          <w:color w:val="auto"/>
          <w:sz w:val="24"/>
          <w:szCs w:val="24"/>
          <w:highlight w:val="none"/>
          <w:lang w:eastAsia="zh-CN"/>
        </w:rPr>
        <w:t>诚邀具有</w:t>
      </w:r>
      <w:r>
        <w:rPr>
          <w:rFonts w:hint="eastAsia" w:ascii="宋体" w:hAnsi="宋体" w:eastAsia="宋体" w:cs="宋体"/>
          <w:color w:val="auto"/>
          <w:sz w:val="24"/>
          <w:szCs w:val="24"/>
          <w:highlight w:val="none"/>
          <w:u w:val="single"/>
          <w:lang w:val="en-US" w:eastAsia="zh-CN"/>
        </w:rPr>
        <w:t xml:space="preserve"> </w:t>
      </w:r>
      <w:r>
        <w:rPr>
          <w:rFonts w:hint="eastAsia" w:ascii="宋体" w:hAnsi="宋体" w:cs="宋体"/>
          <w:color w:val="auto"/>
          <w:sz w:val="24"/>
          <w:szCs w:val="24"/>
          <w:u w:val="single"/>
          <w:lang w:val="en-US" w:eastAsia="zh-CN"/>
        </w:rPr>
        <w:t>矿山工程施工总承包叁级及以上</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资质</w:t>
      </w:r>
      <w:r>
        <w:rPr>
          <w:rFonts w:hint="eastAsia" w:ascii="宋体" w:hAnsi="宋体" w:eastAsia="宋体" w:cs="宋体"/>
          <w:color w:val="auto"/>
          <w:sz w:val="24"/>
          <w:szCs w:val="24"/>
          <w:highlight w:val="none"/>
          <w:lang w:eastAsia="zh-CN"/>
        </w:rPr>
        <w:t>的</w:t>
      </w:r>
      <w:r>
        <w:rPr>
          <w:rFonts w:hint="eastAsia" w:ascii="宋体" w:hAnsi="宋体" w:eastAsia="宋体" w:cs="宋体"/>
          <w:color w:val="auto"/>
          <w:sz w:val="24"/>
          <w:szCs w:val="24"/>
          <w:highlight w:val="none"/>
          <w:lang w:val="en-US" w:eastAsia="zh-CN"/>
        </w:rPr>
        <w:t>施工</w:t>
      </w:r>
      <w:r>
        <w:rPr>
          <w:rFonts w:hint="eastAsia" w:ascii="宋体" w:hAnsi="宋体" w:eastAsia="宋体" w:cs="宋体"/>
          <w:color w:val="auto"/>
          <w:sz w:val="24"/>
          <w:szCs w:val="24"/>
          <w:highlight w:val="none"/>
          <w:lang w:eastAsia="zh-CN"/>
        </w:rPr>
        <w:t>单位踊跃</w:t>
      </w:r>
      <w:r>
        <w:rPr>
          <w:rFonts w:hint="eastAsia" w:ascii="宋体" w:hAnsi="宋体" w:eastAsia="宋体" w:cs="宋体"/>
          <w:color w:val="auto"/>
          <w:sz w:val="24"/>
          <w:szCs w:val="24"/>
          <w:highlight w:val="none"/>
        </w:rPr>
        <w:t>参</w:t>
      </w:r>
      <w:r>
        <w:rPr>
          <w:rFonts w:hint="eastAsia" w:ascii="宋体" w:hAnsi="宋体" w:eastAsia="宋体" w:cs="宋体"/>
          <w:color w:val="auto"/>
          <w:sz w:val="24"/>
          <w:szCs w:val="24"/>
          <w:highlight w:val="none"/>
          <w:lang w:eastAsia="zh-CN"/>
        </w:rPr>
        <w:t>与</w:t>
      </w:r>
      <w:r>
        <w:rPr>
          <w:rFonts w:hint="eastAsia" w:ascii="宋体" w:hAnsi="宋体" w:eastAsia="宋体" w:cs="宋体"/>
          <w:color w:val="auto"/>
          <w:sz w:val="24"/>
          <w:szCs w:val="24"/>
          <w:highlight w:val="none"/>
        </w:rPr>
        <w:t>谈判。</w:t>
      </w:r>
    </w:p>
    <w:p w14:paraId="7D294893">
      <w:pPr>
        <w:keepNext w:val="0"/>
        <w:keepLines w:val="0"/>
        <w:pageBreakBefore w:val="0"/>
        <w:widowControl/>
        <w:kinsoku/>
        <w:wordWrap/>
        <w:overflowPunct/>
        <w:topLinePunct w:val="0"/>
        <w:autoSpaceDE/>
        <w:autoSpaceDN/>
        <w:bidi w:val="0"/>
        <w:adjustRightInd/>
        <w:snapToGrid/>
        <w:spacing w:line="500" w:lineRule="exact"/>
        <w:ind w:left="1039" w:leftChars="266" w:hanging="480" w:hanging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二、意向参加</w:t>
      </w:r>
      <w:r>
        <w:rPr>
          <w:rFonts w:hint="eastAsia" w:ascii="宋体" w:hAnsi="宋体" w:eastAsia="宋体" w:cs="宋体"/>
          <w:color w:val="auto"/>
          <w:sz w:val="24"/>
          <w:szCs w:val="24"/>
          <w:highlight w:val="none"/>
          <w:lang w:eastAsia="zh-CN"/>
        </w:rPr>
        <w:t>本次竞价</w:t>
      </w:r>
      <w:r>
        <w:rPr>
          <w:rFonts w:hint="eastAsia" w:ascii="宋体" w:hAnsi="宋体" w:eastAsia="宋体" w:cs="宋体"/>
          <w:color w:val="auto"/>
          <w:sz w:val="24"/>
          <w:szCs w:val="24"/>
          <w:highlight w:val="none"/>
        </w:rPr>
        <w:t>报价谈判的工程施工</w:t>
      </w:r>
      <w:r>
        <w:rPr>
          <w:rFonts w:hint="eastAsia" w:ascii="宋体" w:hAnsi="宋体" w:eastAsia="宋体" w:cs="宋体"/>
          <w:color w:val="auto"/>
          <w:sz w:val="24"/>
          <w:szCs w:val="24"/>
          <w:highlight w:val="none"/>
          <w:lang w:eastAsia="zh-CN"/>
        </w:rPr>
        <w:t>单位应在</w:t>
      </w:r>
      <w:r>
        <w:rPr>
          <w:rFonts w:hint="eastAsia" w:ascii="宋体" w:hAnsi="宋体" w:cs="宋体"/>
          <w:color w:val="auto"/>
          <w:sz w:val="24"/>
          <w:szCs w:val="24"/>
          <w:highlight w:val="none"/>
          <w:u w:val="none"/>
          <w:lang w:val="en-US" w:eastAsia="zh-CN"/>
        </w:rPr>
        <w:t>2026年01月07日</w:t>
      </w:r>
    </w:p>
    <w:p w14:paraId="7064C33F">
      <w:pPr>
        <w:keepNext w:val="0"/>
        <w:keepLines w:val="0"/>
        <w:pageBreakBefore w:val="0"/>
        <w:widowControl/>
        <w:kinsoku/>
        <w:wordWrap/>
        <w:overflowPunct/>
        <w:topLinePunct w:val="0"/>
        <w:autoSpaceDE/>
        <w:autoSpaceDN/>
        <w:bidi w:val="0"/>
        <w:adjustRightInd/>
        <w:snapToGrid/>
        <w:spacing w:line="500" w:lineRule="exact"/>
        <w:jc w:val="left"/>
        <w:textAlignment w:val="auto"/>
        <w:rPr>
          <w:rFonts w:hint="eastAsia" w:ascii="宋体" w:hAnsi="宋体" w:eastAsia="宋体" w:cs="宋体"/>
          <w:color w:val="auto"/>
          <w:sz w:val="24"/>
          <w:szCs w:val="24"/>
          <w:highlight w:val="none"/>
          <w:lang w:val="en-US"/>
        </w:rPr>
      </w:pPr>
      <w:r>
        <w:rPr>
          <w:rFonts w:hint="eastAsia" w:ascii="宋体" w:hAnsi="宋体" w:cs="宋体"/>
          <w:color w:val="auto"/>
          <w:sz w:val="24"/>
          <w:szCs w:val="24"/>
          <w:highlight w:val="none"/>
          <w:u w:val="single"/>
          <w:lang w:val="en-US" w:eastAsia="zh-CN"/>
        </w:rPr>
        <w:t>16</w:t>
      </w:r>
      <w:r>
        <w:rPr>
          <w:rFonts w:hint="eastAsia" w:ascii="宋体" w:hAnsi="宋体" w:eastAsia="宋体" w:cs="宋体"/>
          <w:color w:val="auto"/>
          <w:sz w:val="24"/>
          <w:szCs w:val="24"/>
          <w:highlight w:val="none"/>
          <w:lang w:val="en-US" w:eastAsia="zh-CN"/>
        </w:rPr>
        <w:t>点前</w:t>
      </w:r>
      <w:r>
        <w:rPr>
          <w:rFonts w:hint="eastAsia" w:ascii="宋体" w:hAnsi="宋体" w:eastAsia="宋体" w:cs="宋体"/>
          <w:color w:val="auto"/>
          <w:sz w:val="24"/>
          <w:szCs w:val="24"/>
          <w:highlight w:val="none"/>
        </w:rPr>
        <w:t>做出参与谈判的</w:t>
      </w:r>
      <w:r>
        <w:rPr>
          <w:rFonts w:hint="eastAsia" w:ascii="宋体" w:hAnsi="宋体" w:eastAsia="宋体" w:cs="宋体"/>
          <w:color w:val="auto"/>
          <w:sz w:val="24"/>
          <w:szCs w:val="24"/>
          <w:highlight w:val="none"/>
          <w:lang w:eastAsia="zh-CN"/>
        </w:rPr>
        <w:t>邀请</w:t>
      </w:r>
      <w:r>
        <w:rPr>
          <w:rFonts w:hint="eastAsia" w:ascii="宋体" w:hAnsi="宋体" w:eastAsia="宋体" w:cs="宋体"/>
          <w:color w:val="auto"/>
          <w:sz w:val="24"/>
          <w:szCs w:val="24"/>
          <w:highlight w:val="none"/>
        </w:rPr>
        <w:t>回复，</w:t>
      </w:r>
      <w:r>
        <w:rPr>
          <w:rFonts w:hint="eastAsia" w:ascii="宋体" w:hAnsi="宋体" w:eastAsia="宋体" w:cs="宋体"/>
          <w:color w:val="auto"/>
          <w:sz w:val="24"/>
          <w:szCs w:val="24"/>
          <w:highlight w:val="none"/>
          <w:lang w:eastAsia="zh-CN"/>
        </w:rPr>
        <w:t>邀请</w:t>
      </w:r>
      <w:r>
        <w:rPr>
          <w:rFonts w:hint="eastAsia" w:ascii="宋体" w:hAnsi="宋体" w:eastAsia="宋体" w:cs="宋体"/>
          <w:color w:val="auto"/>
          <w:sz w:val="24"/>
          <w:szCs w:val="24"/>
          <w:highlight w:val="none"/>
        </w:rPr>
        <w:t>回复</w:t>
      </w:r>
      <w:r>
        <w:rPr>
          <w:rFonts w:hint="eastAsia" w:ascii="宋体" w:hAnsi="宋体" w:eastAsia="宋体" w:cs="宋体"/>
          <w:color w:val="auto"/>
          <w:sz w:val="24"/>
          <w:szCs w:val="24"/>
          <w:highlight w:val="none"/>
          <w:lang w:eastAsia="zh-CN"/>
        </w:rPr>
        <w:t>须</w:t>
      </w:r>
      <w:r>
        <w:rPr>
          <w:rFonts w:hint="eastAsia" w:ascii="宋体" w:hAnsi="宋体" w:eastAsia="宋体" w:cs="宋体"/>
          <w:color w:val="auto"/>
          <w:sz w:val="24"/>
          <w:szCs w:val="24"/>
          <w:highlight w:val="none"/>
        </w:rPr>
        <w:t>以电子版形式</w:t>
      </w:r>
      <w:r>
        <w:rPr>
          <w:rFonts w:hint="eastAsia" w:ascii="宋体" w:hAnsi="宋体" w:eastAsia="宋体" w:cs="宋体"/>
          <w:color w:val="auto"/>
          <w:sz w:val="24"/>
          <w:szCs w:val="24"/>
          <w:highlight w:val="none"/>
          <w:lang w:eastAsia="zh-CN"/>
        </w:rPr>
        <w:t>发送至指定</w:t>
      </w:r>
      <w:r>
        <w:rPr>
          <w:rFonts w:hint="eastAsia" w:ascii="宋体" w:hAnsi="宋体" w:eastAsia="宋体" w:cs="宋体"/>
          <w:color w:val="auto"/>
          <w:sz w:val="24"/>
          <w:szCs w:val="24"/>
          <w:highlight w:val="none"/>
          <w:lang w:val="en-US" w:eastAsia="zh-CN"/>
        </w:rPr>
        <w:t>邮箱：</w:t>
      </w:r>
      <w:r>
        <w:rPr>
          <w:rFonts w:hint="eastAsia" w:ascii="宋体" w:hAnsi="宋体" w:eastAsia="宋体" w:cs="宋体"/>
          <w:color w:val="auto"/>
          <w:sz w:val="24"/>
          <w:szCs w:val="24"/>
          <w:highlight w:val="none"/>
          <w:u w:val="single"/>
          <w:lang w:val="en-US" w:eastAsia="zh-CN"/>
        </w:rPr>
        <w:t>1627754123@qq.com</w:t>
      </w:r>
      <w:r>
        <w:rPr>
          <w:rFonts w:hint="eastAsia" w:ascii="宋体" w:hAnsi="宋体" w:eastAsia="宋体" w:cs="宋体"/>
          <w:color w:val="auto"/>
          <w:sz w:val="24"/>
          <w:szCs w:val="24"/>
          <w:highlight w:val="none"/>
          <w:u w:val="none"/>
          <w:lang w:val="en-US" w:eastAsia="zh-CN"/>
        </w:rPr>
        <w:t>。</w:t>
      </w:r>
    </w:p>
    <w:p w14:paraId="2CA03623">
      <w:pPr>
        <w:keepNext w:val="0"/>
        <w:keepLines w:val="0"/>
        <w:pageBreakBefore w:val="0"/>
        <w:widowControl/>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有意向参加工程施工谈判</w:t>
      </w:r>
      <w:r>
        <w:rPr>
          <w:rFonts w:hint="eastAsia" w:ascii="宋体" w:hAnsi="宋体" w:eastAsia="宋体" w:cs="宋体"/>
          <w:color w:val="auto"/>
          <w:sz w:val="24"/>
          <w:szCs w:val="24"/>
          <w:highlight w:val="none"/>
          <w:lang w:eastAsia="zh-CN"/>
        </w:rPr>
        <w:t>的施工</w:t>
      </w:r>
      <w:r>
        <w:rPr>
          <w:rFonts w:hint="eastAsia" w:ascii="宋体" w:hAnsi="宋体" w:eastAsia="宋体" w:cs="宋体"/>
          <w:color w:val="auto"/>
          <w:sz w:val="24"/>
          <w:szCs w:val="24"/>
          <w:highlight w:val="none"/>
        </w:rPr>
        <w:t>单位未按规定日期参加谈判、无故不参加谈判或恶意谈判的，直接取消</w:t>
      </w:r>
      <w:r>
        <w:rPr>
          <w:rFonts w:hint="eastAsia" w:ascii="宋体" w:hAnsi="宋体" w:eastAsia="宋体" w:cs="宋体"/>
          <w:color w:val="auto"/>
          <w:sz w:val="24"/>
          <w:szCs w:val="24"/>
          <w:highlight w:val="none"/>
          <w:lang w:eastAsia="zh-CN"/>
        </w:rPr>
        <w:t>其</w:t>
      </w:r>
      <w:r>
        <w:rPr>
          <w:rFonts w:hint="eastAsia" w:ascii="宋体" w:hAnsi="宋体" w:eastAsia="宋体" w:cs="宋体"/>
          <w:color w:val="auto"/>
          <w:sz w:val="24"/>
          <w:szCs w:val="24"/>
          <w:highlight w:val="none"/>
        </w:rPr>
        <w:t>谈判资格，</w:t>
      </w:r>
      <w:r>
        <w:rPr>
          <w:rFonts w:hint="eastAsia" w:ascii="宋体" w:hAnsi="宋体" w:eastAsia="宋体" w:cs="宋体"/>
          <w:color w:val="auto"/>
          <w:sz w:val="24"/>
          <w:szCs w:val="24"/>
          <w:highlight w:val="none"/>
          <w:lang w:eastAsia="zh-CN"/>
        </w:rPr>
        <w:t>并</w:t>
      </w:r>
      <w:r>
        <w:rPr>
          <w:rFonts w:hint="eastAsia" w:ascii="宋体" w:hAnsi="宋体" w:eastAsia="宋体" w:cs="宋体"/>
          <w:color w:val="auto"/>
          <w:sz w:val="24"/>
          <w:szCs w:val="24"/>
          <w:highlight w:val="none"/>
        </w:rPr>
        <w:t>视情节严重情况列入</w:t>
      </w:r>
      <w:r>
        <w:rPr>
          <w:rFonts w:hint="eastAsia" w:ascii="宋体" w:hAnsi="宋体" w:eastAsia="宋体" w:cs="宋体"/>
          <w:color w:val="auto"/>
          <w:sz w:val="24"/>
          <w:szCs w:val="24"/>
          <w:highlight w:val="none"/>
          <w:lang w:eastAsia="zh-CN"/>
        </w:rPr>
        <w:t>我公司“暂缓合作名单”</w:t>
      </w:r>
      <w:r>
        <w:rPr>
          <w:rFonts w:hint="eastAsia" w:ascii="宋体" w:hAnsi="宋体" w:eastAsia="宋体" w:cs="宋体"/>
          <w:color w:val="auto"/>
          <w:sz w:val="24"/>
          <w:szCs w:val="24"/>
          <w:highlight w:val="none"/>
        </w:rPr>
        <w:t>；在工程项目谈判过程中如发现有串通报价情形，一经发现，谈判结果无效，</w:t>
      </w:r>
      <w:r>
        <w:rPr>
          <w:rFonts w:hint="eastAsia" w:ascii="宋体" w:hAnsi="宋体" w:eastAsia="宋体" w:cs="宋体"/>
          <w:color w:val="auto"/>
          <w:sz w:val="24"/>
          <w:szCs w:val="24"/>
          <w:highlight w:val="none"/>
          <w:lang w:eastAsia="zh-CN"/>
        </w:rPr>
        <w:t>相关</w:t>
      </w:r>
      <w:r>
        <w:rPr>
          <w:rFonts w:hint="eastAsia" w:ascii="宋体" w:hAnsi="宋体" w:eastAsia="宋体" w:cs="宋体"/>
          <w:color w:val="auto"/>
          <w:sz w:val="24"/>
          <w:szCs w:val="24"/>
          <w:highlight w:val="none"/>
        </w:rPr>
        <w:t>单位及相关人员三年内不得进入公司承揽施工业务。</w:t>
      </w:r>
    </w:p>
    <w:p w14:paraId="5E9C1700">
      <w:pPr>
        <w:keepNext w:val="0"/>
        <w:keepLines w:val="0"/>
        <w:pageBreakBefore w:val="0"/>
        <w:widowControl/>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三、计算规则：</w:t>
      </w:r>
      <w:r>
        <w:rPr>
          <w:rFonts w:hint="eastAsia" w:ascii="宋体" w:hAnsi="宋体" w:eastAsia="宋体" w:cs="宋体"/>
          <w:color w:val="auto"/>
          <w:sz w:val="24"/>
          <w:szCs w:val="24"/>
          <w:highlight w:val="none"/>
          <w:u w:val="single"/>
          <w:lang w:val="en-US" w:eastAsia="zh-CN"/>
        </w:rPr>
        <w:t xml:space="preserve"> </w:t>
      </w:r>
      <w:r>
        <w:rPr>
          <w:rFonts w:hint="eastAsia" w:ascii="宋体" w:hAnsi="宋体" w:cs="宋体"/>
          <w:color w:val="auto"/>
          <w:sz w:val="24"/>
          <w:szCs w:val="24"/>
          <w:highlight w:val="none"/>
          <w:u w:val="single"/>
          <w:lang w:val="en-US" w:eastAsia="zh-CN"/>
        </w:rPr>
        <w:t>依据现场实际验收为准</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w:t>
      </w:r>
    </w:p>
    <w:p w14:paraId="63F3216F">
      <w:pPr>
        <w:keepNext w:val="0"/>
        <w:keepLines w:val="0"/>
        <w:pageBreakBefore w:val="0"/>
        <w:widowControl/>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合同价款计算办法：</w:t>
      </w:r>
      <w:r>
        <w:rPr>
          <w:rFonts w:hint="eastAsia" w:ascii="宋体" w:hAnsi="宋体" w:eastAsia="宋体" w:cs="宋体"/>
          <w:color w:val="auto"/>
          <w:sz w:val="24"/>
          <w:szCs w:val="24"/>
          <w:highlight w:val="none"/>
          <w:u w:val="single"/>
        </w:rPr>
        <w:t>（1）工程价款按规定的工程造价计算程序计算，井巷工程以及施工过程中的安装工程企业管理费、利润、组织措施费按双方谈判完成的费率计取；其他零星签证工程在上述双方谈判完成的费率的基础上税前按89%计取，安全文明施工费按规定计取。</w:t>
      </w:r>
    </w:p>
    <w:p w14:paraId="24AC9BEC">
      <w:pPr>
        <w:keepNext w:val="0"/>
        <w:keepLines w:val="0"/>
        <w:pageBreakBefore w:val="0"/>
        <w:widowControl/>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w:t>
      </w:r>
      <w:r>
        <w:rPr>
          <w:rFonts w:hint="eastAsia" w:ascii="宋体" w:hAnsi="宋体" w:cs="宋体"/>
          <w:color w:val="auto"/>
          <w:sz w:val="24"/>
          <w:szCs w:val="24"/>
          <w:highlight w:val="none"/>
          <w:u w:val="single"/>
          <w:lang w:val="en-US" w:eastAsia="zh-CN"/>
        </w:rPr>
        <w:t>2</w:t>
      </w:r>
      <w:r>
        <w:rPr>
          <w:rFonts w:hint="eastAsia" w:ascii="宋体" w:hAnsi="宋体" w:eastAsia="宋体" w:cs="宋体"/>
          <w:color w:val="auto"/>
          <w:sz w:val="24"/>
          <w:szCs w:val="24"/>
          <w:highlight w:val="none"/>
          <w:u w:val="single"/>
        </w:rPr>
        <w:t>）井巷工程依据甲方实测验收的成巷进尺及现场签证进行结算。</w:t>
      </w:r>
    </w:p>
    <w:p w14:paraId="7F272B23">
      <w:pPr>
        <w:keepNext w:val="0"/>
        <w:keepLines w:val="0"/>
        <w:pageBreakBefore w:val="0"/>
        <w:widowControl/>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eastAsia="宋体" w:cs="宋体"/>
          <w:color w:val="auto"/>
          <w:sz w:val="24"/>
          <w:szCs w:val="24"/>
          <w:highlight w:val="none"/>
          <w:u w:val="single"/>
        </w:rPr>
      </w:pPr>
      <w:r>
        <w:rPr>
          <w:rFonts w:hint="eastAsia" w:ascii="宋体" w:hAnsi="宋体" w:cs="宋体"/>
          <w:color w:val="auto"/>
          <w:sz w:val="24"/>
          <w:szCs w:val="24"/>
          <w:highlight w:val="none"/>
          <w:u w:val="single"/>
          <w:lang w:eastAsia="zh-CN"/>
        </w:rPr>
        <w:t>（</w:t>
      </w:r>
      <w:r>
        <w:rPr>
          <w:rFonts w:hint="eastAsia" w:ascii="宋体" w:hAnsi="宋体" w:cs="宋体"/>
          <w:color w:val="auto"/>
          <w:sz w:val="24"/>
          <w:szCs w:val="24"/>
          <w:highlight w:val="none"/>
          <w:u w:val="single"/>
          <w:lang w:val="en-US" w:eastAsia="zh-CN"/>
        </w:rPr>
        <w:t>3</w:t>
      </w:r>
      <w:r>
        <w:rPr>
          <w:rFonts w:hint="eastAsia" w:ascii="宋体" w:hAnsi="宋体" w:cs="宋体"/>
          <w:color w:val="auto"/>
          <w:sz w:val="24"/>
          <w:szCs w:val="24"/>
          <w:highlight w:val="none"/>
          <w:u w:val="single"/>
          <w:lang w:eastAsia="zh-CN"/>
        </w:rPr>
        <w:t>）</w:t>
      </w:r>
      <w:r>
        <w:rPr>
          <w:rFonts w:hint="eastAsia" w:ascii="宋体" w:hAnsi="宋体" w:eastAsia="宋体" w:cs="宋体"/>
          <w:color w:val="auto"/>
          <w:sz w:val="24"/>
          <w:szCs w:val="24"/>
          <w:highlight w:val="none"/>
          <w:u w:val="single"/>
        </w:rPr>
        <w:t>井巷工程辅助费按本年度井巷辅助费分摊协议计取。</w:t>
      </w:r>
    </w:p>
    <w:p w14:paraId="0A199E4E">
      <w:pPr>
        <w:keepNext w:val="0"/>
        <w:keepLines w:val="0"/>
        <w:pageBreakBefore w:val="0"/>
        <w:widowControl/>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eastAsia="宋体" w:cs="宋体"/>
          <w:color w:val="auto"/>
          <w:sz w:val="24"/>
          <w:szCs w:val="24"/>
          <w:highlight w:val="none"/>
          <w:u w:val="single"/>
        </w:rPr>
      </w:pPr>
      <w:r>
        <w:rPr>
          <w:rFonts w:hint="eastAsia" w:ascii="宋体" w:hAnsi="宋体" w:cs="宋体"/>
          <w:color w:val="auto"/>
          <w:sz w:val="24"/>
          <w:szCs w:val="24"/>
          <w:highlight w:val="none"/>
          <w:u w:val="single"/>
          <w:lang w:eastAsia="zh-CN"/>
        </w:rPr>
        <w:t>（</w:t>
      </w:r>
      <w:r>
        <w:rPr>
          <w:rFonts w:hint="eastAsia" w:ascii="宋体" w:hAnsi="宋体" w:cs="宋体"/>
          <w:color w:val="auto"/>
          <w:sz w:val="24"/>
          <w:szCs w:val="24"/>
          <w:highlight w:val="none"/>
          <w:u w:val="single"/>
          <w:lang w:val="en-US" w:eastAsia="zh-CN"/>
        </w:rPr>
        <w:t>4</w:t>
      </w:r>
      <w:r>
        <w:rPr>
          <w:rFonts w:hint="eastAsia" w:ascii="宋体" w:hAnsi="宋体" w:cs="宋体"/>
          <w:color w:val="auto"/>
          <w:sz w:val="24"/>
          <w:szCs w:val="24"/>
          <w:highlight w:val="none"/>
          <w:u w:val="single"/>
          <w:lang w:eastAsia="zh-CN"/>
        </w:rPr>
        <w:t>）</w:t>
      </w:r>
      <w:r>
        <w:rPr>
          <w:rFonts w:hint="eastAsia" w:ascii="宋体" w:hAnsi="宋体" w:eastAsia="宋体" w:cs="宋体"/>
          <w:color w:val="auto"/>
          <w:sz w:val="24"/>
          <w:szCs w:val="24"/>
          <w:highlight w:val="none"/>
          <w:u w:val="single"/>
        </w:rPr>
        <w:t>人工价差不作调整。</w:t>
      </w:r>
    </w:p>
    <w:p w14:paraId="1BD251CE">
      <w:pPr>
        <w:keepNext w:val="0"/>
        <w:keepLines w:val="0"/>
        <w:pageBreakBefore w:val="0"/>
        <w:widowControl/>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eastAsia="宋体" w:cs="宋体"/>
          <w:color w:val="auto"/>
          <w:sz w:val="24"/>
          <w:szCs w:val="24"/>
          <w:highlight w:val="none"/>
          <w:u w:val="single"/>
        </w:rPr>
      </w:pPr>
      <w:r>
        <w:rPr>
          <w:rFonts w:hint="eastAsia" w:ascii="宋体" w:hAnsi="宋体" w:cs="宋体"/>
          <w:color w:val="auto"/>
          <w:sz w:val="24"/>
          <w:szCs w:val="24"/>
          <w:highlight w:val="none"/>
          <w:u w:val="single"/>
          <w:lang w:eastAsia="zh-CN"/>
        </w:rPr>
        <w:t>（</w:t>
      </w:r>
      <w:r>
        <w:rPr>
          <w:rFonts w:hint="eastAsia" w:ascii="宋体" w:hAnsi="宋体" w:cs="宋体"/>
          <w:color w:val="auto"/>
          <w:sz w:val="24"/>
          <w:szCs w:val="24"/>
          <w:highlight w:val="none"/>
          <w:u w:val="single"/>
          <w:lang w:val="en-US" w:eastAsia="zh-CN"/>
        </w:rPr>
        <w:t>5</w:t>
      </w:r>
      <w:r>
        <w:rPr>
          <w:rFonts w:hint="eastAsia" w:ascii="宋体" w:hAnsi="宋体" w:cs="宋体"/>
          <w:color w:val="auto"/>
          <w:sz w:val="24"/>
          <w:szCs w:val="24"/>
          <w:highlight w:val="none"/>
          <w:u w:val="single"/>
          <w:lang w:eastAsia="zh-CN"/>
        </w:rPr>
        <w:t>）</w:t>
      </w:r>
      <w:r>
        <w:rPr>
          <w:rFonts w:hint="eastAsia" w:ascii="宋体" w:hAnsi="宋体" w:eastAsia="宋体" w:cs="宋体"/>
          <w:color w:val="auto"/>
          <w:sz w:val="24"/>
          <w:szCs w:val="24"/>
          <w:highlight w:val="none"/>
          <w:u w:val="single"/>
        </w:rPr>
        <w:t>规费暂按煤炭工业邯郸工程造价管理站核准的上年度的费率计算。</w:t>
      </w:r>
    </w:p>
    <w:p w14:paraId="22D04ECE">
      <w:pPr>
        <w:keepNext w:val="0"/>
        <w:keepLines w:val="0"/>
        <w:pageBreakBefore w:val="0"/>
        <w:widowControl/>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eastAsia="宋体" w:cs="宋体"/>
          <w:color w:val="auto"/>
          <w:sz w:val="24"/>
          <w:szCs w:val="24"/>
          <w:highlight w:val="none"/>
          <w:u w:val="single"/>
        </w:rPr>
      </w:pPr>
      <w:r>
        <w:rPr>
          <w:rFonts w:hint="eastAsia" w:ascii="宋体" w:hAnsi="宋体" w:cs="宋体"/>
          <w:color w:val="auto"/>
          <w:sz w:val="24"/>
          <w:szCs w:val="24"/>
          <w:highlight w:val="none"/>
          <w:u w:val="single"/>
          <w:lang w:eastAsia="zh-CN"/>
        </w:rPr>
        <w:t>（</w:t>
      </w:r>
      <w:r>
        <w:rPr>
          <w:rFonts w:hint="eastAsia" w:ascii="宋体" w:hAnsi="宋体" w:cs="宋体"/>
          <w:color w:val="auto"/>
          <w:sz w:val="24"/>
          <w:szCs w:val="24"/>
          <w:highlight w:val="none"/>
          <w:u w:val="single"/>
          <w:lang w:val="en-US" w:eastAsia="zh-CN"/>
        </w:rPr>
        <w:t>6</w:t>
      </w:r>
      <w:r>
        <w:rPr>
          <w:rFonts w:hint="eastAsia" w:ascii="宋体" w:hAnsi="宋体" w:cs="宋体"/>
          <w:color w:val="auto"/>
          <w:sz w:val="24"/>
          <w:szCs w:val="24"/>
          <w:highlight w:val="none"/>
          <w:u w:val="single"/>
          <w:lang w:eastAsia="zh-CN"/>
        </w:rPr>
        <w:t>）</w:t>
      </w:r>
      <w:r>
        <w:rPr>
          <w:rFonts w:hint="eastAsia" w:ascii="宋体" w:hAnsi="宋体" w:eastAsia="宋体" w:cs="宋体"/>
          <w:color w:val="auto"/>
          <w:sz w:val="24"/>
          <w:szCs w:val="24"/>
          <w:highlight w:val="none"/>
          <w:u w:val="single"/>
        </w:rPr>
        <w:t>签证工单价（不含税）按双方谈判完成的单价计取。</w:t>
      </w:r>
    </w:p>
    <w:p w14:paraId="2C6A780B">
      <w:pPr>
        <w:keepNext w:val="0"/>
        <w:keepLines w:val="0"/>
        <w:pageBreakBefore w:val="0"/>
        <w:widowControl/>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7）税金及附加税费按山西省住房和城乡建设厅晋建标函〔2016〕383号通知的税金税率执行；分包人应负责向承包人开具3%的增值税普通发票，在合同履行期间，如遇国家的税率调整，则价税合计的价格应相应调整，以发票开具的时间为准；</w:t>
      </w:r>
    </w:p>
    <w:p w14:paraId="60AFE006">
      <w:pPr>
        <w:keepNext w:val="0"/>
        <w:keepLines w:val="0"/>
        <w:pageBreakBefore w:val="0"/>
        <w:widowControl/>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（8）安全费用由分包人负责投入，按公司相关规定要求实施，结算金额中含合同价款3.5%的安全费用。</w:t>
      </w:r>
    </w:p>
    <w:p w14:paraId="69E08D12">
      <w:pPr>
        <w:keepNext w:val="0"/>
        <w:keepLines w:val="0"/>
        <w:pageBreakBefore w:val="0"/>
        <w:widowControl/>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四、参加谈判</w:t>
      </w:r>
      <w:r>
        <w:rPr>
          <w:rFonts w:hint="eastAsia" w:ascii="宋体" w:hAnsi="宋体" w:eastAsia="宋体" w:cs="宋体"/>
          <w:color w:val="auto"/>
          <w:sz w:val="24"/>
          <w:szCs w:val="24"/>
          <w:highlight w:val="none"/>
          <w:lang w:eastAsia="zh-CN"/>
        </w:rPr>
        <w:t>的施工</w:t>
      </w:r>
      <w:r>
        <w:rPr>
          <w:rFonts w:hint="eastAsia" w:ascii="宋体" w:hAnsi="宋体" w:eastAsia="宋体" w:cs="宋体"/>
          <w:color w:val="auto"/>
          <w:sz w:val="24"/>
          <w:szCs w:val="24"/>
          <w:highlight w:val="none"/>
        </w:rPr>
        <w:t>单位必须按要求同时提交委托人与单位签订的劳动合同和保险证明、法人、委托人身份证复印件（加盖公章）；</w:t>
      </w:r>
    </w:p>
    <w:p w14:paraId="0DDC65B6">
      <w:pPr>
        <w:keepNext w:val="0"/>
        <w:keepLines w:val="0"/>
        <w:pageBreakBefore w:val="0"/>
        <w:widowControl/>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五、农民工工资保证金：以工程施工在册（备案）人数为准，按照8000元/人标准，缴纳农民工工资保证金，金额为：8000×在册（备案）人数。</w:t>
      </w:r>
    </w:p>
    <w:p w14:paraId="7A21C153">
      <w:pPr>
        <w:keepNext w:val="0"/>
        <w:keepLines w:val="0"/>
        <w:pageBreakBefore w:val="0"/>
        <w:widowControl/>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缴纳方式和时间为：分包合同签订后1个月内，向指定账户进行现金缴纳或者分包单位银行账户转账</w:t>
      </w:r>
      <w:r>
        <w:rPr>
          <w:rFonts w:hint="eastAsia" w:ascii="宋体" w:hAnsi="宋体" w:eastAsia="宋体" w:cs="宋体"/>
          <w:color w:val="auto"/>
          <w:sz w:val="24"/>
          <w:szCs w:val="24"/>
        </w:rPr>
        <w:t>。</w:t>
      </w:r>
    </w:p>
    <w:p w14:paraId="46803BFB">
      <w:pPr>
        <w:keepNext w:val="0"/>
        <w:keepLines w:val="0"/>
        <w:pageBreakBefore w:val="0"/>
        <w:widowControl/>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六、谈判原则：</w:t>
      </w:r>
    </w:p>
    <w:p w14:paraId="1FA586FE">
      <w:pPr>
        <w:keepNext w:val="0"/>
        <w:keepLines w:val="0"/>
        <w:pageBreakBefore w:val="0"/>
        <w:widowControl/>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一）合理低价原则</w:t>
      </w:r>
      <w:r>
        <w:rPr>
          <w:rFonts w:hint="eastAsia" w:ascii="宋体" w:hAnsi="宋体" w:cs="宋体"/>
          <w:color w:val="auto"/>
          <w:sz w:val="24"/>
          <w:szCs w:val="24"/>
          <w:highlight w:val="none"/>
          <w:lang w:eastAsia="zh-CN"/>
        </w:rPr>
        <w:t>；</w:t>
      </w:r>
    </w:p>
    <w:p w14:paraId="4E711ECE">
      <w:pPr>
        <w:keepNext w:val="0"/>
        <w:keepLines w:val="0"/>
        <w:pageBreakBefore w:val="0"/>
        <w:widowControl/>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二）“公平、择优、效益”原则</w:t>
      </w:r>
      <w:r>
        <w:rPr>
          <w:rFonts w:hint="eastAsia" w:ascii="宋体" w:hAnsi="宋体" w:cs="宋体"/>
          <w:color w:val="auto"/>
          <w:sz w:val="24"/>
          <w:szCs w:val="24"/>
          <w:highlight w:val="none"/>
          <w:lang w:eastAsia="zh-CN"/>
        </w:rPr>
        <w:t>；</w:t>
      </w:r>
    </w:p>
    <w:p w14:paraId="4F7525D3">
      <w:pPr>
        <w:keepNext w:val="0"/>
        <w:keepLines w:val="0"/>
        <w:pageBreakBefore w:val="0"/>
        <w:widowControl/>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cs="宋体"/>
          <w:color w:val="auto"/>
          <w:sz w:val="24"/>
          <w:szCs w:val="24"/>
          <w:highlight w:val="none"/>
          <w:lang w:eastAsia="zh-CN"/>
        </w:rPr>
      </w:pPr>
      <w:r>
        <w:rPr>
          <w:rFonts w:hint="eastAsia" w:ascii="宋体" w:hAnsi="宋体" w:eastAsia="宋体" w:cs="宋体"/>
          <w:color w:val="auto"/>
          <w:sz w:val="24"/>
          <w:szCs w:val="24"/>
          <w:highlight w:val="none"/>
        </w:rPr>
        <w:t>三）保密性原则</w:t>
      </w:r>
      <w:r>
        <w:rPr>
          <w:rFonts w:hint="eastAsia" w:ascii="宋体" w:hAnsi="宋体" w:cs="宋体"/>
          <w:color w:val="auto"/>
          <w:sz w:val="24"/>
          <w:szCs w:val="24"/>
          <w:highlight w:val="none"/>
          <w:lang w:eastAsia="zh-CN"/>
        </w:rPr>
        <w:t>。</w:t>
      </w:r>
    </w:p>
    <w:p w14:paraId="1EB41F1C">
      <w:pPr>
        <w:keepNext w:val="0"/>
        <w:keepLines w:val="0"/>
        <w:pageBreakBefore w:val="0"/>
        <w:widowControl/>
        <w:kinsoku/>
        <w:wordWrap/>
        <w:overflowPunct/>
        <w:topLinePunct w:val="0"/>
        <w:autoSpaceDE/>
        <w:autoSpaceDN/>
        <w:bidi w:val="0"/>
        <w:adjustRightInd/>
        <w:snapToGrid/>
        <w:spacing w:line="50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七、参加谈判的</w:t>
      </w:r>
      <w:r>
        <w:rPr>
          <w:rFonts w:hint="eastAsia" w:ascii="宋体" w:hAnsi="宋体" w:eastAsia="宋体" w:cs="宋体"/>
          <w:color w:val="auto"/>
          <w:sz w:val="24"/>
          <w:szCs w:val="24"/>
          <w:highlight w:val="none"/>
          <w:lang w:eastAsia="zh-CN"/>
        </w:rPr>
        <w:t>施工</w:t>
      </w:r>
      <w:r>
        <w:rPr>
          <w:rFonts w:hint="eastAsia" w:ascii="宋体" w:hAnsi="宋体" w:eastAsia="宋体" w:cs="宋体"/>
          <w:color w:val="auto"/>
          <w:sz w:val="24"/>
          <w:szCs w:val="24"/>
          <w:highlight w:val="none"/>
        </w:rPr>
        <w:t>单位必须按照谈判文件要求填写，未按要求填写或未提交相应资料，我单位有权取消其谈判资格。</w:t>
      </w:r>
    </w:p>
    <w:p w14:paraId="246B8554">
      <w:pPr>
        <w:jc w:val="center"/>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br w:type="page"/>
      </w:r>
    </w:p>
    <w:p w14:paraId="6882E08A">
      <w:pPr>
        <w:keepNext w:val="0"/>
        <w:keepLines w:val="0"/>
        <w:pageBreakBefore w:val="0"/>
        <w:widowControl w:val="0"/>
        <w:kinsoku/>
        <w:wordWrap/>
        <w:overflowPunct/>
        <w:topLinePunct w:val="0"/>
        <w:autoSpaceDE/>
        <w:autoSpaceDN/>
        <w:bidi w:val="0"/>
        <w:adjustRightInd/>
        <w:snapToGrid/>
        <w:spacing w:line="520" w:lineRule="exact"/>
        <w:jc w:val="center"/>
        <w:textAlignment w:val="auto"/>
        <w:outlineLvl w:val="9"/>
        <w:rPr>
          <w:rFonts w:hint="eastAsia" w:ascii="宋体" w:hAnsi="宋体" w:eastAsia="宋体" w:cs="宋体"/>
          <w:b/>
          <w:bCs/>
          <w:color w:val="auto"/>
          <w:sz w:val="36"/>
          <w:szCs w:val="36"/>
          <w:lang w:val="en-US" w:eastAsia="zh-CN"/>
        </w:rPr>
      </w:pPr>
      <w:r>
        <w:rPr>
          <w:rFonts w:hint="eastAsia" w:ascii="宋体" w:hAnsi="宋体" w:eastAsia="宋体" w:cs="宋体"/>
          <w:b/>
          <w:bCs/>
          <w:color w:val="auto"/>
          <w:sz w:val="36"/>
          <w:szCs w:val="36"/>
          <w:lang w:val="en-US" w:eastAsia="zh-CN"/>
        </w:rPr>
        <w:t>第三部分    合同条款</w:t>
      </w:r>
    </w:p>
    <w:p w14:paraId="7531D422">
      <w:pPr>
        <w:keepNext w:val="0"/>
        <w:keepLines w:val="0"/>
        <w:pageBreakBefore w:val="0"/>
        <w:widowControl w:val="0"/>
        <w:kinsoku/>
        <w:wordWrap/>
        <w:overflowPunct/>
        <w:topLinePunct w:val="0"/>
        <w:autoSpaceDE/>
        <w:autoSpaceDN/>
        <w:bidi w:val="0"/>
        <w:adjustRightInd/>
        <w:snapToGrid/>
        <w:spacing w:line="520" w:lineRule="exact"/>
        <w:jc w:val="center"/>
        <w:textAlignment w:val="auto"/>
        <w:outlineLvl w:val="9"/>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 xml:space="preserve">第一部分 </w:t>
      </w:r>
      <w:r>
        <w:rPr>
          <w:rFonts w:hint="eastAsia" w:ascii="宋体" w:hAnsi="宋体" w:eastAsia="宋体" w:cs="宋体"/>
          <w:b/>
          <w:bCs/>
          <w:color w:val="auto"/>
          <w:sz w:val="24"/>
          <w:szCs w:val="24"/>
          <w:highlight w:val="none"/>
          <w:lang w:val="en-US" w:eastAsia="zh-CN"/>
        </w:rPr>
        <w:t xml:space="preserve">   </w:t>
      </w:r>
      <w:r>
        <w:rPr>
          <w:rFonts w:hint="eastAsia" w:ascii="宋体" w:hAnsi="宋体" w:eastAsia="宋体" w:cs="宋体"/>
          <w:b/>
          <w:bCs/>
          <w:color w:val="auto"/>
          <w:sz w:val="24"/>
          <w:szCs w:val="24"/>
          <w:highlight w:val="none"/>
        </w:rPr>
        <w:t>合同协议书</w:t>
      </w:r>
    </w:p>
    <w:p w14:paraId="4DA5ECCF">
      <w:pPr>
        <w:keepNext w:val="0"/>
        <w:keepLines w:val="0"/>
        <w:pageBreakBefore w:val="0"/>
        <w:widowControl w:val="0"/>
        <w:kinsoku/>
        <w:wordWrap/>
        <w:overflowPunct/>
        <w:topLinePunct w:val="0"/>
        <w:autoSpaceDE/>
        <w:autoSpaceDN/>
        <w:bidi w:val="0"/>
        <w:adjustRightInd/>
        <w:snapToGrid/>
        <w:spacing w:line="520" w:lineRule="exact"/>
        <w:ind w:firstLine="472" w:firstLineChars="196"/>
        <w:textAlignment w:val="auto"/>
        <w:outlineLvl w:val="9"/>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 xml:space="preserve">承包人 ：山西潞安工程有限公司        </w:t>
      </w:r>
    </w:p>
    <w:p w14:paraId="2EFF0080">
      <w:pPr>
        <w:spacing w:line="460" w:lineRule="exact"/>
        <w:ind w:firstLine="480" w:firstLineChars="200"/>
        <w:rPr>
          <w:rFonts w:hint="eastAsia" w:ascii="宋体" w:hAnsi="宋体" w:eastAsia="宋体" w:cs="宋体"/>
          <w:color w:val="auto"/>
          <w:sz w:val="24"/>
          <w:szCs w:val="22"/>
          <w:highlight w:val="none"/>
          <w:lang w:val="en-US" w:eastAsia="zh-CN"/>
        </w:rPr>
      </w:pPr>
      <w:r>
        <w:rPr>
          <w:rFonts w:hint="eastAsia" w:ascii="宋体" w:hAnsi="宋体" w:eastAsia="宋体" w:cs="宋体"/>
          <w:color w:val="auto"/>
          <w:sz w:val="24"/>
          <w:szCs w:val="22"/>
          <w:highlight w:val="none"/>
        </w:rPr>
        <w:t>注册地址</w:t>
      </w:r>
      <w:r>
        <w:rPr>
          <w:rFonts w:hint="eastAsia" w:ascii="宋体" w:hAnsi="宋体" w:eastAsia="宋体" w:cs="宋体"/>
          <w:color w:val="auto"/>
          <w:sz w:val="24"/>
          <w:szCs w:val="22"/>
          <w:highlight w:val="none"/>
          <w:lang w:val="en-US" w:eastAsia="zh-CN"/>
        </w:rPr>
        <w:t>：山西省长治市屯留区渔泽镇北渔泽村西</w:t>
      </w:r>
    </w:p>
    <w:p w14:paraId="5F2772A3">
      <w:pPr>
        <w:spacing w:line="460" w:lineRule="exact"/>
        <w:ind w:firstLine="480" w:firstLineChars="200"/>
        <w:rPr>
          <w:rFonts w:hint="eastAsia" w:ascii="宋体" w:hAnsi="宋体" w:eastAsia="宋体" w:cs="宋体"/>
          <w:color w:val="auto"/>
          <w:sz w:val="24"/>
          <w:szCs w:val="22"/>
          <w:highlight w:val="none"/>
          <w:lang w:val="en-US" w:eastAsia="zh-CN"/>
        </w:rPr>
      </w:pPr>
      <w:r>
        <w:rPr>
          <w:rFonts w:hint="eastAsia" w:ascii="宋体" w:hAnsi="宋体" w:eastAsia="宋体" w:cs="宋体"/>
          <w:color w:val="auto"/>
          <w:sz w:val="24"/>
          <w:szCs w:val="22"/>
          <w:highlight w:val="none"/>
          <w:lang w:eastAsia="zh-CN"/>
        </w:rPr>
        <w:t>电话</w:t>
      </w:r>
      <w:r>
        <w:rPr>
          <w:rFonts w:hint="eastAsia" w:ascii="宋体" w:hAnsi="宋体" w:eastAsia="宋体" w:cs="宋体"/>
          <w:color w:val="auto"/>
          <w:sz w:val="24"/>
          <w:szCs w:val="22"/>
          <w:highlight w:val="none"/>
        </w:rPr>
        <w:t>：</w:t>
      </w:r>
      <w:r>
        <w:rPr>
          <w:rFonts w:hint="eastAsia" w:ascii="宋体" w:hAnsi="宋体" w:eastAsia="宋体" w:cs="宋体"/>
          <w:color w:val="auto"/>
          <w:sz w:val="24"/>
          <w:szCs w:val="22"/>
          <w:highlight w:val="none"/>
          <w:lang w:val="en-US" w:eastAsia="zh-CN"/>
        </w:rPr>
        <w:t>0355-5945905</w:t>
      </w:r>
    </w:p>
    <w:p w14:paraId="1E08F639">
      <w:pPr>
        <w:spacing w:line="460" w:lineRule="exact"/>
        <w:ind w:firstLine="480" w:firstLineChars="200"/>
        <w:rPr>
          <w:rFonts w:hint="eastAsia" w:ascii="宋体" w:hAnsi="宋体" w:eastAsia="宋体" w:cs="宋体"/>
          <w:color w:val="auto"/>
          <w:sz w:val="24"/>
          <w:szCs w:val="22"/>
          <w:highlight w:val="none"/>
          <w:lang w:val="en-US" w:eastAsia="zh-CN"/>
        </w:rPr>
      </w:pPr>
      <w:r>
        <w:rPr>
          <w:rFonts w:hint="eastAsia" w:ascii="宋体" w:hAnsi="宋体" w:eastAsia="宋体" w:cs="宋体"/>
          <w:color w:val="auto"/>
          <w:sz w:val="24"/>
          <w:szCs w:val="22"/>
          <w:highlight w:val="none"/>
        </w:rPr>
        <w:t>纳税人身份：</w:t>
      </w:r>
      <w:r>
        <w:rPr>
          <w:rFonts w:hint="eastAsia" w:ascii="宋体" w:hAnsi="宋体" w:eastAsia="宋体" w:cs="宋体"/>
          <w:color w:val="auto"/>
          <w:sz w:val="24"/>
          <w:szCs w:val="22"/>
          <w:highlight w:val="none"/>
          <w:lang w:eastAsia="zh-CN"/>
        </w:rPr>
        <w:t>一般纳税人</w:t>
      </w:r>
    </w:p>
    <w:p w14:paraId="35C9092E">
      <w:pPr>
        <w:spacing w:line="460" w:lineRule="exact"/>
        <w:ind w:firstLine="480" w:firstLineChars="200"/>
        <w:rPr>
          <w:rFonts w:hint="eastAsia" w:ascii="宋体" w:hAnsi="宋体" w:eastAsia="宋体" w:cs="宋体"/>
          <w:color w:val="auto"/>
          <w:sz w:val="24"/>
          <w:szCs w:val="22"/>
          <w:highlight w:val="none"/>
        </w:rPr>
      </w:pPr>
      <w:r>
        <w:rPr>
          <w:rFonts w:hint="eastAsia" w:ascii="宋体" w:hAnsi="宋体" w:eastAsia="宋体" w:cs="宋体"/>
          <w:color w:val="auto"/>
          <w:sz w:val="24"/>
          <w:szCs w:val="22"/>
          <w:highlight w:val="none"/>
        </w:rPr>
        <w:t>纳税人识别号：</w:t>
      </w:r>
      <w:r>
        <w:rPr>
          <w:rFonts w:hint="eastAsia" w:ascii="宋体" w:hAnsi="宋体" w:eastAsia="宋体" w:cs="宋体"/>
          <w:color w:val="auto"/>
          <w:sz w:val="24"/>
          <w:szCs w:val="22"/>
          <w:highlight w:val="none"/>
          <w:lang w:val="en-US" w:eastAsia="zh-CN"/>
        </w:rPr>
        <w:t>911404240730571472</w:t>
      </w:r>
    </w:p>
    <w:p w14:paraId="3816068A">
      <w:pPr>
        <w:spacing w:line="460" w:lineRule="exact"/>
        <w:ind w:firstLine="480" w:firstLineChars="200"/>
        <w:rPr>
          <w:rFonts w:hint="eastAsia" w:ascii="宋体" w:hAnsi="宋体" w:eastAsia="宋体" w:cs="宋体"/>
          <w:color w:val="auto"/>
          <w:sz w:val="24"/>
          <w:szCs w:val="22"/>
          <w:highlight w:val="none"/>
          <w:lang w:val="en-US" w:eastAsia="zh-CN"/>
        </w:rPr>
      </w:pPr>
      <w:r>
        <w:rPr>
          <w:rFonts w:hint="eastAsia" w:ascii="宋体" w:hAnsi="宋体" w:eastAsia="宋体" w:cs="宋体"/>
          <w:color w:val="auto"/>
          <w:sz w:val="24"/>
          <w:szCs w:val="22"/>
          <w:highlight w:val="none"/>
        </w:rPr>
        <w:t>开户银行名称：</w:t>
      </w:r>
      <w:r>
        <w:rPr>
          <w:rFonts w:hint="eastAsia" w:ascii="宋体" w:hAnsi="宋体" w:eastAsia="宋体" w:cs="宋体"/>
          <w:color w:val="auto"/>
          <w:sz w:val="24"/>
          <w:szCs w:val="22"/>
          <w:highlight w:val="none"/>
          <w:lang w:val="en-US" w:eastAsia="zh-CN"/>
        </w:rPr>
        <w:t>建行山西省长治市常村分理处</w:t>
      </w:r>
    </w:p>
    <w:p w14:paraId="10DA80F1">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outlineLvl w:val="9"/>
        <w:rPr>
          <w:rFonts w:hint="eastAsia" w:ascii="宋体" w:hAnsi="宋体" w:eastAsia="宋体" w:cs="宋体"/>
          <w:b/>
          <w:color w:val="auto"/>
          <w:sz w:val="24"/>
          <w:szCs w:val="24"/>
          <w:highlight w:val="none"/>
        </w:rPr>
      </w:pPr>
      <w:r>
        <w:rPr>
          <w:rFonts w:hint="eastAsia" w:ascii="宋体" w:hAnsi="宋体" w:eastAsia="宋体" w:cs="宋体"/>
          <w:color w:val="auto"/>
          <w:sz w:val="24"/>
          <w:szCs w:val="22"/>
          <w:highlight w:val="none"/>
        </w:rPr>
        <w:t>开户银行账号：</w:t>
      </w:r>
      <w:r>
        <w:rPr>
          <w:rFonts w:hint="eastAsia" w:ascii="宋体" w:hAnsi="宋体" w:eastAsia="宋体" w:cs="宋体"/>
          <w:color w:val="auto"/>
          <w:sz w:val="24"/>
          <w:szCs w:val="22"/>
          <w:highlight w:val="none"/>
          <w:lang w:val="en-US" w:eastAsia="zh-CN"/>
        </w:rPr>
        <w:t>14001648539050010229</w:t>
      </w:r>
    </w:p>
    <w:p w14:paraId="76043452">
      <w:pPr>
        <w:keepNext w:val="0"/>
        <w:keepLines w:val="0"/>
        <w:pageBreakBefore w:val="0"/>
        <w:widowControl w:val="0"/>
        <w:kinsoku/>
        <w:wordWrap/>
        <w:overflowPunct/>
        <w:topLinePunct w:val="0"/>
        <w:autoSpaceDE/>
        <w:autoSpaceDN/>
        <w:bidi w:val="0"/>
        <w:adjustRightInd/>
        <w:snapToGrid/>
        <w:spacing w:line="520" w:lineRule="exact"/>
        <w:ind w:firstLine="482" w:firstLineChars="200"/>
        <w:textAlignment w:val="auto"/>
        <w:outlineLvl w:val="9"/>
        <w:rPr>
          <w:rFonts w:hint="eastAsia" w:ascii="宋体" w:hAnsi="宋体" w:eastAsia="宋体" w:cs="宋体"/>
          <w:color w:val="auto"/>
          <w:sz w:val="24"/>
          <w:szCs w:val="24"/>
          <w:highlight w:val="none"/>
          <w:u w:val="none"/>
          <w:lang w:eastAsia="zh-CN"/>
        </w:rPr>
      </w:pPr>
      <w:r>
        <w:rPr>
          <w:rFonts w:hint="eastAsia" w:ascii="宋体" w:hAnsi="宋体" w:eastAsia="宋体" w:cs="宋体"/>
          <w:b/>
          <w:color w:val="auto"/>
          <w:sz w:val="24"/>
          <w:szCs w:val="24"/>
          <w:highlight w:val="none"/>
        </w:rPr>
        <w:t xml:space="preserve">分包人 </w:t>
      </w:r>
      <w:r>
        <w:rPr>
          <w:rFonts w:hint="eastAsia" w:ascii="宋体" w:hAnsi="宋体" w:eastAsia="宋体" w:cs="宋体"/>
          <w:b/>
          <w:color w:val="auto"/>
          <w:sz w:val="24"/>
          <w:szCs w:val="24"/>
          <w:highlight w:val="none"/>
          <w:u w:val="none"/>
        </w:rPr>
        <w:t>：</w:t>
      </w:r>
      <w:r>
        <w:rPr>
          <w:rFonts w:hint="eastAsia" w:ascii="宋体" w:hAnsi="宋体" w:cs="宋体"/>
          <w:b/>
          <w:bCs/>
          <w:color w:val="auto"/>
          <w:sz w:val="24"/>
          <w:szCs w:val="24"/>
          <w:highlight w:val="none"/>
          <w:u w:val="none"/>
          <w:lang w:eastAsia="zh-CN"/>
        </w:rPr>
        <w:t>XXXX</w:t>
      </w:r>
    </w:p>
    <w:p w14:paraId="40B761FB">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outlineLvl w:val="9"/>
        <w:rPr>
          <w:rFonts w:hint="default"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rPr>
        <w:t xml:space="preserve">注册地址： </w:t>
      </w:r>
      <w:r>
        <w:rPr>
          <w:rFonts w:hint="eastAsia" w:ascii="宋体" w:hAnsi="宋体" w:cs="宋体"/>
          <w:i w:val="0"/>
          <w:iCs w:val="0"/>
          <w:color w:val="auto"/>
          <w:sz w:val="24"/>
          <w:u w:val="single"/>
          <w:lang w:eastAsia="zh-CN"/>
        </w:rPr>
        <w:t>XXXX</w:t>
      </w:r>
    </w:p>
    <w:p w14:paraId="4EB0697E">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电话：</w:t>
      </w:r>
      <w:r>
        <w:rPr>
          <w:rFonts w:hint="eastAsia" w:ascii="宋体" w:hAnsi="宋体" w:eastAsia="宋体" w:cs="宋体"/>
          <w:color w:val="auto"/>
          <w:sz w:val="24"/>
          <w:szCs w:val="24"/>
          <w:highlight w:val="none"/>
          <w:u w:val="single"/>
        </w:rPr>
        <w:t xml:space="preserve">    </w:t>
      </w:r>
      <w:r>
        <w:rPr>
          <w:rFonts w:hint="eastAsia" w:ascii="宋体" w:hAnsi="宋体" w:cs="宋体"/>
          <w:color w:val="auto"/>
          <w:sz w:val="24"/>
          <w:highlight w:val="none"/>
          <w:u w:val="single"/>
          <w:lang w:val="en-US" w:eastAsia="zh-CN"/>
        </w:rPr>
        <w:t>XXXX</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p>
    <w:p w14:paraId="3CBF8965">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纳税人身份：</w:t>
      </w:r>
      <w:r>
        <w:rPr>
          <w:rFonts w:hint="eastAsia" w:ascii="宋体" w:hAnsi="宋体" w:eastAsia="宋体" w:cs="宋体"/>
          <w:color w:val="auto"/>
          <w:sz w:val="24"/>
          <w:szCs w:val="24"/>
          <w:highlight w:val="none"/>
          <w:u w:val="single"/>
        </w:rPr>
        <w:t xml:space="preserve">      </w:t>
      </w:r>
      <w:r>
        <w:rPr>
          <w:rFonts w:hint="eastAsia" w:ascii="宋体" w:hAnsi="宋体" w:cs="宋体"/>
          <w:color w:val="auto"/>
          <w:sz w:val="24"/>
          <w:highlight w:val="none"/>
          <w:u w:val="single"/>
          <w:lang w:val="en-US" w:eastAsia="zh-CN"/>
        </w:rPr>
        <w:t>XXXX</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p>
    <w:p w14:paraId="7D08854E">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outlineLvl w:val="9"/>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纳税人识别号：</w:t>
      </w:r>
      <w:r>
        <w:rPr>
          <w:rFonts w:hint="eastAsia" w:ascii="宋体" w:hAnsi="宋体" w:eastAsia="宋体" w:cs="宋体"/>
          <w:color w:val="auto"/>
          <w:sz w:val="24"/>
          <w:szCs w:val="24"/>
          <w:highlight w:val="none"/>
          <w:u w:val="single"/>
        </w:rPr>
        <w:t xml:space="preserve">    </w:t>
      </w:r>
      <w:r>
        <w:rPr>
          <w:rFonts w:hint="eastAsia" w:ascii="宋体" w:hAnsi="宋体" w:cs="宋体"/>
          <w:color w:val="auto"/>
          <w:sz w:val="24"/>
          <w:highlight w:val="none"/>
          <w:u w:val="single"/>
          <w:lang w:val="en-US" w:eastAsia="zh-CN"/>
        </w:rPr>
        <w:t>XXXX</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b/>
          <w:color w:val="auto"/>
          <w:sz w:val="24"/>
          <w:szCs w:val="24"/>
          <w:highlight w:val="none"/>
          <w:u w:val="single"/>
        </w:rPr>
        <w:t xml:space="preserve"> </w:t>
      </w:r>
    </w:p>
    <w:p w14:paraId="6A02E67A">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outlineLvl w:val="9"/>
        <w:rPr>
          <w:rFonts w:hint="eastAsia" w:ascii="宋体" w:hAnsi="宋体" w:eastAsia="宋体" w:cs="宋体"/>
          <w:b/>
          <w:color w:val="auto"/>
          <w:sz w:val="24"/>
          <w:szCs w:val="24"/>
          <w:highlight w:val="none"/>
          <w:u w:val="single"/>
        </w:rPr>
      </w:pPr>
      <w:r>
        <w:rPr>
          <w:rFonts w:hint="eastAsia" w:ascii="宋体" w:hAnsi="宋体" w:eastAsia="宋体" w:cs="宋体"/>
          <w:color w:val="auto"/>
          <w:sz w:val="24"/>
          <w:szCs w:val="24"/>
          <w:highlight w:val="none"/>
        </w:rPr>
        <w:t>开户银行名称：</w:t>
      </w:r>
      <w:r>
        <w:rPr>
          <w:rFonts w:hint="eastAsia" w:ascii="宋体" w:hAnsi="宋体" w:eastAsia="宋体" w:cs="宋体"/>
          <w:color w:val="auto"/>
          <w:sz w:val="24"/>
          <w:szCs w:val="24"/>
          <w:highlight w:val="none"/>
          <w:u w:val="single"/>
        </w:rPr>
        <w:t xml:space="preserve">     </w:t>
      </w:r>
      <w:r>
        <w:rPr>
          <w:rFonts w:hint="eastAsia" w:ascii="宋体" w:hAnsi="宋体" w:cs="宋体"/>
          <w:color w:val="auto"/>
          <w:sz w:val="24"/>
          <w:highlight w:val="none"/>
          <w:u w:val="single"/>
          <w:lang w:val="en-US" w:eastAsia="zh-CN"/>
        </w:rPr>
        <w:t>XXXX</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p>
    <w:p w14:paraId="3794BDBE">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outlineLvl w:val="9"/>
        <w:rPr>
          <w:rFonts w:hint="eastAsia"/>
          <w:i w:val="0"/>
          <w:iCs w:val="0"/>
          <w:color w:val="auto"/>
          <w:sz w:val="24"/>
          <w:highlight w:val="none"/>
          <w:u w:val="single"/>
          <w:lang w:val="en-US" w:eastAsia="zh-CN"/>
        </w:rPr>
      </w:pPr>
      <w:r>
        <w:rPr>
          <w:rFonts w:hint="eastAsia" w:ascii="宋体" w:hAnsi="宋体" w:eastAsia="宋体" w:cs="宋体"/>
          <w:color w:val="auto"/>
          <w:sz w:val="24"/>
          <w:szCs w:val="24"/>
          <w:highlight w:val="none"/>
        </w:rPr>
        <w:t>开户银行账号：</w:t>
      </w:r>
      <w:r>
        <w:rPr>
          <w:rFonts w:hint="eastAsia" w:ascii="宋体" w:hAnsi="宋体" w:eastAsia="宋体" w:cs="宋体"/>
          <w:color w:val="auto"/>
          <w:sz w:val="24"/>
          <w:szCs w:val="24"/>
          <w:highlight w:val="none"/>
          <w:u w:val="single"/>
        </w:rPr>
        <w:t xml:space="preserve">     </w:t>
      </w:r>
      <w:r>
        <w:rPr>
          <w:rFonts w:hint="eastAsia" w:ascii="宋体" w:hAnsi="宋体" w:cs="宋体"/>
          <w:color w:val="auto"/>
          <w:sz w:val="24"/>
          <w:highlight w:val="none"/>
          <w:u w:val="single"/>
          <w:lang w:val="en-US" w:eastAsia="zh-CN"/>
        </w:rPr>
        <w:t>XXXX</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p>
    <w:p w14:paraId="464C118E">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outlineLvl w:val="9"/>
        <w:rPr>
          <w:rFonts w:hint="eastAsia" w:ascii="宋体" w:hAnsi="宋体" w:eastAsia="宋体" w:cs="宋体"/>
          <w:color w:val="auto"/>
          <w:sz w:val="24"/>
          <w:szCs w:val="24"/>
          <w:highlight w:val="none"/>
        </w:rPr>
      </w:pPr>
    </w:p>
    <w:p w14:paraId="6AD83590">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outlineLvl w:val="9"/>
        <w:rPr>
          <w:rFonts w:hint="eastAsia" w:ascii="宋体" w:hAnsi="宋体" w:eastAsia="宋体" w:cs="宋体"/>
          <w:i/>
          <w:color w:val="auto"/>
          <w:sz w:val="24"/>
          <w:szCs w:val="24"/>
          <w:highlight w:val="none"/>
        </w:rPr>
      </w:pPr>
      <w:r>
        <w:rPr>
          <w:rFonts w:hint="eastAsia" w:ascii="宋体" w:hAnsi="宋体" w:eastAsia="宋体" w:cs="宋体"/>
          <w:color w:val="auto"/>
          <w:sz w:val="24"/>
          <w:szCs w:val="24"/>
          <w:highlight w:val="none"/>
        </w:rPr>
        <w:t>根据《中华人民共和国</w:t>
      </w:r>
      <w:r>
        <w:rPr>
          <w:rFonts w:hint="eastAsia" w:ascii="宋体" w:hAnsi="宋体" w:eastAsia="宋体" w:cs="宋体"/>
          <w:color w:val="auto"/>
          <w:sz w:val="24"/>
          <w:szCs w:val="24"/>
          <w:highlight w:val="none"/>
          <w:lang w:eastAsia="zh-CN"/>
        </w:rPr>
        <w:t>民法典</w:t>
      </w:r>
      <w:r>
        <w:rPr>
          <w:rFonts w:hint="eastAsia" w:ascii="宋体" w:hAnsi="宋体" w:eastAsia="宋体" w:cs="宋体"/>
          <w:color w:val="auto"/>
          <w:sz w:val="24"/>
          <w:szCs w:val="24"/>
          <w:highlight w:val="none"/>
        </w:rPr>
        <w:t>》、《中华人民共和国建筑法》及有关法律规定，遵循平等、自愿、公平和诚实信用的原则，双方就</w:t>
      </w:r>
      <w:r>
        <w:rPr>
          <w:rFonts w:hint="eastAsia" w:ascii="宋体" w:hAnsi="宋体" w:cs="宋体"/>
          <w:color w:val="auto"/>
          <w:sz w:val="24"/>
          <w:szCs w:val="24"/>
          <w:highlight w:val="none"/>
          <w:u w:val="none"/>
          <w:lang w:val="en-US" w:eastAsia="zh-CN"/>
        </w:rPr>
        <w:t>井巷工程</w:t>
      </w:r>
      <w:r>
        <w:rPr>
          <w:rFonts w:hint="eastAsia" w:ascii="宋体" w:hAnsi="宋体" w:eastAsia="宋体" w:cs="宋体"/>
          <w:color w:val="auto"/>
          <w:sz w:val="24"/>
          <w:szCs w:val="24"/>
          <w:highlight w:val="none"/>
        </w:rPr>
        <w:t>劳务作业分包事项协商一致，共同达成如下协议：</w:t>
      </w:r>
    </w:p>
    <w:p w14:paraId="7F01714F">
      <w:pPr>
        <w:keepNext w:val="0"/>
        <w:keepLines w:val="0"/>
        <w:pageBreakBefore w:val="0"/>
        <w:kinsoku/>
        <w:overflowPunct/>
        <w:topLinePunct w:val="0"/>
        <w:autoSpaceDE/>
        <w:autoSpaceDN/>
        <w:bidi w:val="0"/>
        <w:spacing w:line="520" w:lineRule="exact"/>
        <w:ind w:firstLine="482" w:firstLineChars="200"/>
        <w:textAlignment w:val="auto"/>
        <w:outlineLvl w:val="9"/>
        <w:rPr>
          <w:rFonts w:hint="eastAsia" w:ascii="宋体" w:hAnsi="宋体" w:eastAsia="宋体" w:cs="宋体"/>
          <w:b/>
          <w:bCs/>
          <w:color w:val="auto"/>
          <w:sz w:val="24"/>
          <w:szCs w:val="24"/>
          <w:highlight w:val="none"/>
        </w:rPr>
      </w:pPr>
      <w:bookmarkStart w:id="0" w:name="_Toc389663453"/>
      <w:bookmarkStart w:id="1" w:name="_Toc383940877"/>
      <w:bookmarkStart w:id="2" w:name="_Toc384137522"/>
      <w:bookmarkStart w:id="3" w:name="_Toc384026351"/>
      <w:bookmarkStart w:id="4" w:name="_Toc389602796"/>
      <w:r>
        <w:rPr>
          <w:rFonts w:hint="eastAsia" w:ascii="宋体" w:hAnsi="宋体" w:eastAsia="宋体" w:cs="宋体"/>
          <w:b/>
          <w:bCs/>
          <w:color w:val="auto"/>
          <w:sz w:val="24"/>
          <w:szCs w:val="24"/>
          <w:highlight w:val="none"/>
        </w:rPr>
        <w:t>一、</w:t>
      </w:r>
      <w:bookmarkEnd w:id="0"/>
      <w:bookmarkEnd w:id="1"/>
      <w:bookmarkEnd w:id="2"/>
      <w:bookmarkEnd w:id="3"/>
      <w:bookmarkEnd w:id="4"/>
      <w:r>
        <w:rPr>
          <w:rFonts w:hint="eastAsia" w:ascii="宋体" w:hAnsi="宋体" w:eastAsia="宋体" w:cs="宋体"/>
          <w:b/>
          <w:bCs/>
          <w:color w:val="auto"/>
          <w:sz w:val="24"/>
          <w:szCs w:val="24"/>
          <w:highlight w:val="none"/>
        </w:rPr>
        <w:t xml:space="preserve"> </w:t>
      </w:r>
      <w:bookmarkStart w:id="5" w:name="_Toc389586296"/>
      <w:bookmarkStart w:id="6" w:name="_Toc351203481"/>
      <w:bookmarkStart w:id="7" w:name="_Toc371493141"/>
      <w:bookmarkStart w:id="8" w:name="_Toc389663454"/>
      <w:bookmarkStart w:id="9" w:name="_Toc389602797"/>
      <w:bookmarkStart w:id="10" w:name="_Toc384026352"/>
      <w:bookmarkStart w:id="11" w:name="_Toc384137523"/>
      <w:bookmarkStart w:id="12" w:name="_Toc383940878"/>
      <w:r>
        <w:rPr>
          <w:rFonts w:hint="eastAsia" w:ascii="宋体" w:hAnsi="宋体" w:eastAsia="宋体" w:cs="宋体"/>
          <w:b/>
          <w:bCs/>
          <w:color w:val="auto"/>
          <w:sz w:val="24"/>
          <w:szCs w:val="24"/>
          <w:highlight w:val="none"/>
        </w:rPr>
        <w:t>分包工程概况</w:t>
      </w:r>
      <w:bookmarkEnd w:id="5"/>
      <w:bookmarkEnd w:id="6"/>
      <w:bookmarkEnd w:id="7"/>
    </w:p>
    <w:p w14:paraId="2588A1C8">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outlineLvl w:val="9"/>
        <w:rPr>
          <w:rFonts w:hint="eastAsia" w:ascii="宋体" w:hAnsi="宋体" w:eastAsia="宋体" w:cs="宋体"/>
          <w:color w:val="auto"/>
          <w:sz w:val="24"/>
          <w:szCs w:val="24"/>
          <w:highlight w:val="none"/>
          <w:u w:val="single"/>
          <w:lang w:val="en-US"/>
        </w:rPr>
      </w:pPr>
      <w:r>
        <w:rPr>
          <w:rFonts w:hint="eastAsia" w:ascii="宋体" w:hAnsi="宋体" w:eastAsia="宋体" w:cs="宋体"/>
          <w:bCs/>
          <w:color w:val="auto"/>
          <w:sz w:val="24"/>
          <w:szCs w:val="24"/>
          <w:highlight w:val="none"/>
        </w:rPr>
        <w:t>（一）</w:t>
      </w:r>
      <w:r>
        <w:rPr>
          <w:rFonts w:hint="eastAsia" w:ascii="宋体" w:hAnsi="宋体" w:eastAsia="宋体" w:cs="宋体"/>
          <w:color w:val="auto"/>
          <w:sz w:val="24"/>
          <w:szCs w:val="24"/>
          <w:highlight w:val="none"/>
        </w:rPr>
        <w:t>总包工程名称：</w:t>
      </w:r>
      <w:r>
        <w:rPr>
          <w:rFonts w:hint="eastAsia" w:ascii="宋体" w:hAnsi="宋体" w:eastAsia="宋体" w:cs="宋体"/>
          <w:color w:val="auto"/>
          <w:sz w:val="24"/>
          <w:szCs w:val="24"/>
          <w:highlight w:val="none"/>
          <w:u w:val="single"/>
        </w:rPr>
        <w:t xml:space="preserve">    </w:t>
      </w:r>
      <w:r>
        <w:rPr>
          <w:rFonts w:hint="eastAsia" w:ascii="宋体" w:hAnsi="宋体" w:cs="宋体"/>
          <w:color w:val="auto"/>
          <w:sz w:val="24"/>
          <w:highlight w:val="none"/>
          <w:u w:val="single"/>
          <w:lang w:val="en-US" w:eastAsia="zh-CN"/>
        </w:rPr>
        <w:t>XXXX</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cs="宋体"/>
          <w:i w:val="0"/>
          <w:iCs w:val="0"/>
          <w:color w:val="auto"/>
          <w:sz w:val="24"/>
          <w:highlight w:val="none"/>
          <w:lang w:eastAsia="zh-CN"/>
        </w:rPr>
        <w:t>工程</w:t>
      </w:r>
    </w:p>
    <w:p w14:paraId="30F4CDF6">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outlineLvl w:val="9"/>
        <w:rPr>
          <w:rFonts w:hint="eastAsia" w:ascii="宋体" w:hAnsi="宋体" w:eastAsia="宋体" w:cs="宋体"/>
          <w:color w:val="auto"/>
          <w:sz w:val="24"/>
          <w:szCs w:val="24"/>
          <w:highlight w:val="none"/>
          <w:u w:val="single"/>
          <w:lang w:val="en-US" w:eastAsia="zh-CN"/>
        </w:rPr>
      </w:pPr>
      <w:r>
        <w:rPr>
          <w:rFonts w:hint="eastAsia" w:ascii="宋体" w:hAnsi="宋体" w:eastAsia="宋体" w:cs="宋体"/>
          <w:bCs/>
          <w:color w:val="auto"/>
          <w:sz w:val="24"/>
          <w:szCs w:val="24"/>
          <w:highlight w:val="none"/>
        </w:rPr>
        <w:t>（二）</w:t>
      </w:r>
      <w:r>
        <w:rPr>
          <w:rFonts w:hint="eastAsia" w:ascii="宋体" w:hAnsi="宋体" w:eastAsia="宋体" w:cs="宋体"/>
          <w:color w:val="auto"/>
          <w:sz w:val="24"/>
          <w:szCs w:val="24"/>
          <w:highlight w:val="none"/>
        </w:rPr>
        <w:t>总包工程地点：</w:t>
      </w:r>
      <w:r>
        <w:rPr>
          <w:rFonts w:hint="eastAsia" w:ascii="宋体" w:hAnsi="宋体" w:eastAsia="宋体" w:cs="宋体"/>
          <w:color w:val="auto"/>
          <w:sz w:val="24"/>
          <w:szCs w:val="24"/>
          <w:highlight w:val="none"/>
          <w:u w:val="single"/>
        </w:rPr>
        <w:t xml:space="preserve">    </w:t>
      </w:r>
      <w:r>
        <w:rPr>
          <w:rFonts w:hint="eastAsia" w:ascii="宋体" w:hAnsi="宋体" w:cs="宋体"/>
          <w:color w:val="auto"/>
          <w:sz w:val="24"/>
          <w:highlight w:val="none"/>
          <w:u w:val="single"/>
          <w:lang w:val="en-US" w:eastAsia="zh-CN"/>
        </w:rPr>
        <w:t>XXXX</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p>
    <w:p w14:paraId="4A4463D4">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outlineLvl w:val="9"/>
        <w:rPr>
          <w:rFonts w:hint="eastAsia" w:ascii="宋体" w:hAnsi="宋体" w:eastAsia="宋体" w:cs="宋体"/>
          <w:color w:val="auto"/>
          <w:sz w:val="24"/>
          <w:szCs w:val="24"/>
          <w:highlight w:val="none"/>
          <w:u w:val="single"/>
        </w:rPr>
      </w:pPr>
      <w:r>
        <w:rPr>
          <w:rFonts w:hint="eastAsia" w:ascii="宋体" w:hAnsi="宋体" w:eastAsia="宋体" w:cs="宋体"/>
          <w:bCs/>
          <w:color w:val="auto"/>
          <w:sz w:val="24"/>
          <w:szCs w:val="24"/>
          <w:highlight w:val="none"/>
        </w:rPr>
        <w:t>（三）</w:t>
      </w:r>
      <w:r>
        <w:rPr>
          <w:rFonts w:hint="eastAsia" w:ascii="宋体" w:hAnsi="宋体" w:eastAsia="宋体" w:cs="宋体"/>
          <w:color w:val="auto"/>
          <w:sz w:val="24"/>
          <w:szCs w:val="24"/>
          <w:highlight w:val="none"/>
        </w:rPr>
        <w:t>总包工程立项及批准文号：</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p>
    <w:p w14:paraId="7D1446D2">
      <w:pPr>
        <w:keepNext w:val="0"/>
        <w:keepLines w:val="0"/>
        <w:pageBreakBefore w:val="0"/>
        <w:kinsoku/>
        <w:overflowPunct/>
        <w:topLinePunct w:val="0"/>
        <w:autoSpaceDE/>
        <w:autoSpaceDN/>
        <w:bidi w:val="0"/>
        <w:spacing w:line="520" w:lineRule="exact"/>
        <w:ind w:firstLine="482" w:firstLineChars="200"/>
        <w:textAlignment w:val="auto"/>
        <w:outlineLvl w:val="9"/>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 xml:space="preserve">二、分包方式、作业范围及内容 </w:t>
      </w:r>
    </w:p>
    <w:p w14:paraId="1FAB54D2">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（一）分包方式：</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rPr>
        <w:t>劳务分包</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7311DA5F">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（二）分包作业范围及内容：</w:t>
      </w:r>
      <w:r>
        <w:rPr>
          <w:rFonts w:hint="eastAsia" w:ascii="宋体" w:hAnsi="宋体" w:eastAsia="宋体" w:cs="宋体"/>
          <w:color w:val="auto"/>
          <w:sz w:val="24"/>
          <w:szCs w:val="24"/>
          <w:highlight w:val="none"/>
          <w:u w:val="single"/>
        </w:rPr>
        <w:t xml:space="preserve">    </w:t>
      </w:r>
      <w:r>
        <w:rPr>
          <w:rFonts w:hint="eastAsia" w:ascii="宋体" w:hAnsi="宋体" w:cs="宋体"/>
          <w:color w:val="auto"/>
          <w:sz w:val="24"/>
          <w:highlight w:val="none"/>
          <w:u w:val="single"/>
          <w:lang w:val="en-US" w:eastAsia="zh-CN"/>
        </w:rPr>
        <w:t>XXXX</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p>
    <w:p w14:paraId="73B07BD6">
      <w:pPr>
        <w:keepNext w:val="0"/>
        <w:keepLines w:val="0"/>
        <w:pageBreakBefore w:val="0"/>
        <w:kinsoku/>
        <w:overflowPunct/>
        <w:topLinePunct w:val="0"/>
        <w:autoSpaceDE/>
        <w:autoSpaceDN/>
        <w:bidi w:val="0"/>
        <w:spacing w:line="520" w:lineRule="exact"/>
        <w:ind w:firstLine="482"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三、</w:t>
      </w:r>
      <w:bookmarkEnd w:id="8"/>
      <w:bookmarkEnd w:id="9"/>
      <w:bookmarkEnd w:id="10"/>
      <w:bookmarkEnd w:id="11"/>
      <w:bookmarkEnd w:id="12"/>
      <w:r>
        <w:rPr>
          <w:rFonts w:hint="eastAsia" w:ascii="宋体" w:hAnsi="宋体" w:eastAsia="宋体" w:cs="宋体"/>
          <w:b/>
          <w:bCs/>
          <w:color w:val="auto"/>
          <w:sz w:val="24"/>
          <w:szCs w:val="24"/>
          <w:highlight w:val="none"/>
        </w:rPr>
        <w:t xml:space="preserve"> 劳务分包作业期限</w:t>
      </w:r>
      <w:r>
        <w:rPr>
          <w:rFonts w:hint="eastAsia" w:ascii="宋体" w:hAnsi="宋体" w:eastAsia="宋体" w:cs="宋体"/>
          <w:color w:val="auto"/>
          <w:sz w:val="24"/>
          <w:szCs w:val="24"/>
          <w:highlight w:val="none"/>
        </w:rPr>
        <w:t xml:space="preserve">  </w:t>
      </w:r>
    </w:p>
    <w:p w14:paraId="370B1378">
      <w:pPr>
        <w:keepNext w:val="0"/>
        <w:keepLines w:val="0"/>
        <w:pageBreakBefore w:val="0"/>
        <w:kinsoku/>
        <w:wordWrap w:val="0"/>
        <w:overflowPunct/>
        <w:topLinePunct w:val="0"/>
        <w:autoSpaceDE/>
        <w:autoSpaceDN/>
        <w:bidi w:val="0"/>
        <w:adjustRightInd w:val="0"/>
        <w:snapToGrid w:val="0"/>
        <w:spacing w:line="520" w:lineRule="exact"/>
        <w:ind w:firstLine="459"/>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计划开工日期：</w:t>
      </w:r>
      <w:r>
        <w:rPr>
          <w:rFonts w:hint="eastAsia" w:ascii="宋体" w:hAnsi="宋体" w:cs="宋体"/>
          <w:i w:val="0"/>
          <w:iCs w:val="0"/>
          <w:color w:val="auto"/>
          <w:sz w:val="24"/>
          <w:highlight w:val="none"/>
          <w:u w:val="none"/>
          <w:lang w:val="en-US" w:eastAsia="zh-CN"/>
        </w:rPr>
        <w:t>2026</w:t>
      </w:r>
      <w:r>
        <w:rPr>
          <w:rFonts w:hint="eastAsia" w:ascii="宋体" w:hAnsi="宋体" w:eastAsia="宋体" w:cs="宋体"/>
          <w:i w:val="0"/>
          <w:iCs w:val="0"/>
          <w:color w:val="auto"/>
          <w:sz w:val="24"/>
          <w:highlight w:val="none"/>
          <w:u w:val="none"/>
          <w:lang w:val="en-US" w:eastAsia="zh-CN"/>
        </w:rPr>
        <w:t>年</w:t>
      </w:r>
      <w:r>
        <w:rPr>
          <w:rFonts w:hint="eastAsia" w:ascii="宋体" w:hAnsi="宋体" w:cs="宋体"/>
          <w:i w:val="0"/>
          <w:iCs w:val="0"/>
          <w:color w:val="auto"/>
          <w:sz w:val="24"/>
          <w:highlight w:val="none"/>
          <w:u w:val="none"/>
          <w:lang w:val="en-US" w:eastAsia="zh-CN"/>
        </w:rPr>
        <w:t>01</w:t>
      </w:r>
      <w:r>
        <w:rPr>
          <w:rFonts w:hint="eastAsia" w:ascii="宋体" w:hAnsi="宋体" w:eastAsia="宋体" w:cs="宋体"/>
          <w:i w:val="0"/>
          <w:iCs w:val="0"/>
          <w:color w:val="auto"/>
          <w:sz w:val="24"/>
          <w:highlight w:val="none"/>
          <w:u w:val="none"/>
          <w:lang w:val="en-US" w:eastAsia="zh-CN"/>
        </w:rPr>
        <w:t>月</w:t>
      </w:r>
      <w:r>
        <w:rPr>
          <w:rFonts w:hint="eastAsia" w:ascii="宋体" w:hAnsi="宋体" w:cs="宋体"/>
          <w:i w:val="0"/>
          <w:iCs w:val="0"/>
          <w:color w:val="auto"/>
          <w:sz w:val="24"/>
          <w:highlight w:val="none"/>
          <w:u w:val="none"/>
          <w:lang w:val="en-US" w:eastAsia="zh-CN"/>
        </w:rPr>
        <w:t>09</w:t>
      </w:r>
      <w:r>
        <w:rPr>
          <w:rFonts w:hint="eastAsia" w:ascii="宋体" w:hAnsi="宋体" w:eastAsia="宋体" w:cs="宋体"/>
          <w:i w:val="0"/>
          <w:iCs w:val="0"/>
          <w:color w:val="auto"/>
          <w:sz w:val="24"/>
          <w:highlight w:val="none"/>
          <w:u w:val="none"/>
          <w:lang w:val="en-US" w:eastAsia="zh-CN"/>
        </w:rPr>
        <w:t>日</w:t>
      </w:r>
    </w:p>
    <w:p w14:paraId="419C9476">
      <w:pPr>
        <w:keepNext w:val="0"/>
        <w:keepLines w:val="0"/>
        <w:pageBreakBefore w:val="0"/>
        <w:kinsoku/>
        <w:wordWrap w:val="0"/>
        <w:overflowPunct/>
        <w:topLinePunct w:val="0"/>
        <w:autoSpaceDE/>
        <w:autoSpaceDN/>
        <w:bidi w:val="0"/>
        <w:adjustRightInd w:val="0"/>
        <w:snapToGrid w:val="0"/>
        <w:spacing w:line="520" w:lineRule="exact"/>
        <w:ind w:firstLine="459"/>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计划完工日期：</w:t>
      </w:r>
      <w:r>
        <w:rPr>
          <w:rFonts w:hint="eastAsia" w:ascii="宋体" w:hAnsi="宋体" w:cs="宋体"/>
          <w:i w:val="0"/>
          <w:iCs w:val="0"/>
          <w:color w:val="auto"/>
          <w:sz w:val="24"/>
          <w:highlight w:val="none"/>
          <w:u w:val="none"/>
          <w:lang w:val="en-US" w:eastAsia="zh-CN"/>
        </w:rPr>
        <w:t>2026</w:t>
      </w:r>
      <w:r>
        <w:rPr>
          <w:rFonts w:hint="eastAsia" w:ascii="宋体" w:hAnsi="宋体" w:eastAsia="宋体" w:cs="宋体"/>
          <w:i w:val="0"/>
          <w:iCs w:val="0"/>
          <w:color w:val="auto"/>
          <w:sz w:val="24"/>
          <w:highlight w:val="none"/>
          <w:u w:val="none"/>
        </w:rPr>
        <w:t>年</w:t>
      </w:r>
      <w:r>
        <w:rPr>
          <w:rFonts w:hint="eastAsia" w:ascii="宋体" w:hAnsi="宋体" w:cs="宋体"/>
          <w:i w:val="0"/>
          <w:iCs w:val="0"/>
          <w:color w:val="auto"/>
          <w:sz w:val="24"/>
          <w:highlight w:val="none"/>
          <w:u w:val="none"/>
          <w:lang w:val="en-US" w:eastAsia="zh-CN"/>
        </w:rPr>
        <w:t>12</w:t>
      </w:r>
      <w:r>
        <w:rPr>
          <w:rFonts w:hint="eastAsia" w:ascii="宋体" w:hAnsi="宋体" w:eastAsia="宋体" w:cs="宋体"/>
          <w:i w:val="0"/>
          <w:iCs w:val="0"/>
          <w:color w:val="auto"/>
          <w:sz w:val="24"/>
          <w:highlight w:val="none"/>
          <w:u w:val="none"/>
        </w:rPr>
        <w:t>月</w:t>
      </w:r>
      <w:r>
        <w:rPr>
          <w:rFonts w:hint="eastAsia" w:ascii="宋体" w:hAnsi="宋体" w:cs="宋体"/>
          <w:i w:val="0"/>
          <w:iCs w:val="0"/>
          <w:color w:val="auto"/>
          <w:sz w:val="24"/>
          <w:highlight w:val="none"/>
          <w:u w:val="none"/>
          <w:lang w:val="en-US" w:eastAsia="zh-CN"/>
        </w:rPr>
        <w:t>31</w:t>
      </w:r>
      <w:r>
        <w:rPr>
          <w:rFonts w:hint="eastAsia" w:ascii="宋体" w:hAnsi="宋体" w:eastAsia="宋体" w:cs="宋体"/>
          <w:i w:val="0"/>
          <w:iCs w:val="0"/>
          <w:color w:val="auto"/>
          <w:sz w:val="24"/>
          <w:highlight w:val="none"/>
          <w:u w:val="none"/>
        </w:rPr>
        <w:t>日</w:t>
      </w:r>
    </w:p>
    <w:p w14:paraId="5BC07E27">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工期总日历天数：</w:t>
      </w:r>
      <w:r>
        <w:rPr>
          <w:rFonts w:hint="eastAsia" w:ascii="宋体" w:hAnsi="宋体" w:cs="宋体"/>
          <w:color w:val="auto"/>
          <w:sz w:val="24"/>
          <w:szCs w:val="24"/>
          <w:highlight w:val="none"/>
          <w:lang w:val="en-US" w:eastAsia="zh-CN"/>
        </w:rPr>
        <w:t>357</w:t>
      </w:r>
      <w:r>
        <w:rPr>
          <w:rFonts w:hint="eastAsia" w:ascii="宋体" w:hAnsi="宋体" w:eastAsia="宋体" w:cs="宋体"/>
          <w:color w:val="auto"/>
          <w:sz w:val="24"/>
          <w:szCs w:val="24"/>
          <w:highlight w:val="none"/>
        </w:rPr>
        <w:t>天。实际开工日期与计划开工日期不一致的，以承包人签发的开工通知载明的日期为准。</w:t>
      </w:r>
    </w:p>
    <w:p w14:paraId="47F31160">
      <w:pPr>
        <w:keepNext w:val="0"/>
        <w:keepLines w:val="0"/>
        <w:pageBreakBefore w:val="0"/>
        <w:kinsoku/>
        <w:overflowPunct/>
        <w:topLinePunct w:val="0"/>
        <w:autoSpaceDE/>
        <w:autoSpaceDN/>
        <w:bidi w:val="0"/>
        <w:spacing w:line="520" w:lineRule="exact"/>
        <w:ind w:firstLine="482" w:firstLineChars="200"/>
        <w:textAlignment w:val="auto"/>
        <w:outlineLvl w:val="9"/>
        <w:rPr>
          <w:rFonts w:hint="eastAsia" w:ascii="宋体" w:hAnsi="宋体" w:eastAsia="宋体" w:cs="宋体"/>
          <w:b/>
          <w:bCs/>
          <w:color w:val="auto"/>
          <w:sz w:val="24"/>
          <w:szCs w:val="24"/>
          <w:highlight w:val="none"/>
        </w:rPr>
      </w:pPr>
      <w:bookmarkStart w:id="13" w:name="_Toc384026354"/>
      <w:bookmarkStart w:id="14" w:name="_Toc383940880"/>
      <w:bookmarkStart w:id="15" w:name="_Toc384137525"/>
      <w:bookmarkStart w:id="16" w:name="_Toc389663456"/>
      <w:bookmarkStart w:id="17" w:name="_Toc389602799"/>
      <w:r>
        <w:rPr>
          <w:rFonts w:hint="eastAsia" w:ascii="宋体" w:hAnsi="宋体" w:eastAsia="宋体" w:cs="宋体"/>
          <w:b/>
          <w:bCs/>
          <w:color w:val="auto"/>
          <w:sz w:val="24"/>
          <w:szCs w:val="24"/>
          <w:highlight w:val="none"/>
        </w:rPr>
        <w:t>四、</w:t>
      </w:r>
      <w:bookmarkEnd w:id="13"/>
      <w:bookmarkEnd w:id="14"/>
      <w:bookmarkEnd w:id="15"/>
      <w:r>
        <w:rPr>
          <w:rFonts w:hint="eastAsia" w:ascii="宋体" w:hAnsi="宋体" w:eastAsia="宋体" w:cs="宋体"/>
          <w:b/>
          <w:bCs/>
          <w:color w:val="auto"/>
          <w:sz w:val="24"/>
          <w:szCs w:val="24"/>
          <w:highlight w:val="none"/>
        </w:rPr>
        <w:t>劳务作业质量、安全标准</w:t>
      </w:r>
      <w:bookmarkEnd w:id="16"/>
      <w:bookmarkEnd w:id="17"/>
    </w:p>
    <w:p w14:paraId="273A3665">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（一）</w:t>
      </w:r>
      <w:r>
        <w:rPr>
          <w:rFonts w:hint="eastAsia" w:ascii="宋体" w:hAnsi="宋体" w:eastAsia="宋体" w:cs="宋体"/>
          <w:color w:val="auto"/>
          <w:sz w:val="24"/>
          <w:szCs w:val="24"/>
          <w:highlight w:val="none"/>
        </w:rPr>
        <w:t>劳务作业质量应符合</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rPr>
        <w:t>合格</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标准，并符合总包合同有关质量的约定。</w:t>
      </w:r>
    </w:p>
    <w:p w14:paraId="34ED7B9F">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outlineLvl w:val="9"/>
        <w:rPr>
          <w:rFonts w:hint="eastAsia" w:ascii="宋体" w:hAnsi="宋体" w:eastAsia="宋体" w:cs="宋体"/>
          <w:color w:val="auto"/>
          <w:sz w:val="24"/>
          <w:szCs w:val="24"/>
          <w:highlight w:val="none"/>
          <w:u w:val="single"/>
        </w:rPr>
      </w:pPr>
      <w:r>
        <w:rPr>
          <w:rFonts w:hint="eastAsia" w:ascii="宋体" w:hAnsi="宋体" w:eastAsia="宋体" w:cs="宋体"/>
          <w:bCs/>
          <w:color w:val="auto"/>
          <w:sz w:val="24"/>
          <w:szCs w:val="24"/>
          <w:highlight w:val="none"/>
        </w:rPr>
        <w:t>（二）</w:t>
      </w:r>
      <w:r>
        <w:rPr>
          <w:rFonts w:hint="eastAsia" w:ascii="宋体" w:hAnsi="宋体" w:eastAsia="宋体" w:cs="宋体"/>
          <w:color w:val="auto"/>
          <w:sz w:val="24"/>
          <w:szCs w:val="24"/>
          <w:highlight w:val="none"/>
        </w:rPr>
        <w:t>工程安全文明施工标准：本分包工程安全文明施工标准双方约定为：</w:t>
      </w:r>
      <w:r>
        <w:rPr>
          <w:rFonts w:hint="eastAsia" w:ascii="宋体" w:hAnsi="宋体" w:eastAsia="宋体" w:cs="宋体"/>
          <w:color w:val="auto"/>
          <w:sz w:val="24"/>
          <w:szCs w:val="24"/>
          <w:highlight w:val="none"/>
          <w:u w:val="single"/>
          <w:lang w:val="en-US"/>
        </w:rPr>
        <w:t>达到山西潞安工程有限公司公司级合格安全文明工地标准</w:t>
      </w:r>
      <w:r>
        <w:rPr>
          <w:rFonts w:hint="eastAsia" w:ascii="宋体" w:hAnsi="宋体" w:eastAsia="宋体" w:cs="宋体"/>
          <w:color w:val="auto"/>
          <w:sz w:val="24"/>
          <w:szCs w:val="24"/>
          <w:highlight w:val="none"/>
          <w:u w:val="none"/>
        </w:rPr>
        <w:t>。</w:t>
      </w:r>
    </w:p>
    <w:p w14:paraId="7EF18037">
      <w:pPr>
        <w:keepNext w:val="0"/>
        <w:keepLines w:val="0"/>
        <w:pageBreakBefore w:val="0"/>
        <w:widowControl w:val="0"/>
        <w:kinsoku/>
        <w:wordWrap/>
        <w:overflowPunct/>
        <w:topLinePunct w:val="0"/>
        <w:autoSpaceDE/>
        <w:autoSpaceDN/>
        <w:bidi w:val="0"/>
        <w:adjustRightInd/>
        <w:snapToGrid/>
        <w:spacing w:line="520" w:lineRule="exact"/>
        <w:ind w:firstLine="482" w:firstLineChars="200"/>
        <w:textAlignment w:val="auto"/>
        <w:outlineLvl w:val="9"/>
        <w:rPr>
          <w:rFonts w:hint="eastAsia" w:ascii="宋体" w:hAnsi="宋体" w:eastAsia="宋体" w:cs="宋体"/>
          <w:b/>
          <w:bCs/>
          <w:color w:val="auto"/>
          <w:sz w:val="24"/>
          <w:szCs w:val="24"/>
          <w:highlight w:val="none"/>
        </w:rPr>
      </w:pPr>
      <w:bookmarkStart w:id="18" w:name="_Toc383940881"/>
      <w:bookmarkStart w:id="19" w:name="_Toc389602800"/>
      <w:bookmarkStart w:id="20" w:name="_Toc384137526"/>
      <w:bookmarkStart w:id="21" w:name="_Toc389663457"/>
      <w:bookmarkStart w:id="22" w:name="_Toc384026355"/>
      <w:r>
        <w:rPr>
          <w:rFonts w:hint="eastAsia" w:ascii="宋体" w:hAnsi="宋体" w:eastAsia="宋体" w:cs="宋体"/>
          <w:b/>
          <w:bCs/>
          <w:color w:val="auto"/>
          <w:sz w:val="24"/>
          <w:szCs w:val="24"/>
          <w:highlight w:val="none"/>
        </w:rPr>
        <w:t>五、劳务分包合同价</w:t>
      </w:r>
      <w:bookmarkEnd w:id="18"/>
      <w:bookmarkEnd w:id="19"/>
      <w:bookmarkEnd w:id="20"/>
      <w:bookmarkEnd w:id="21"/>
      <w:bookmarkEnd w:id="22"/>
      <w:r>
        <w:rPr>
          <w:rFonts w:hint="eastAsia" w:ascii="宋体" w:hAnsi="宋体" w:eastAsia="宋体" w:cs="宋体"/>
          <w:b/>
          <w:bCs/>
          <w:color w:val="auto"/>
          <w:sz w:val="24"/>
          <w:szCs w:val="24"/>
          <w:highlight w:val="none"/>
        </w:rPr>
        <w:t>款</w:t>
      </w:r>
    </w:p>
    <w:p w14:paraId="6B4197A0">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1、</w:t>
      </w:r>
      <w:r>
        <w:rPr>
          <w:rFonts w:hint="eastAsia" w:ascii="宋体" w:hAnsi="宋体" w:eastAsia="宋体" w:cs="宋体"/>
          <w:color w:val="auto"/>
          <w:sz w:val="24"/>
          <w:szCs w:val="24"/>
          <w:highlight w:val="none"/>
        </w:rPr>
        <w:t>签约合同单价（不含税）为：人民币（大写）</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元/m³(￥</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元/m³)，增值税税率：</w:t>
      </w:r>
      <w:r>
        <w:rPr>
          <w:rFonts w:hint="eastAsia" w:ascii="宋体" w:hAnsi="宋体" w:eastAsia="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16CB1894">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 xml:space="preserve">2、签约合同总价（不含税）为：人民币（大写）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元),增值税税率：</w:t>
      </w:r>
      <w:r>
        <w:rPr>
          <w:rFonts w:hint="eastAsia" w:ascii="宋体" w:hAnsi="宋体" w:eastAsia="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3</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eastAsia="zh-CN"/>
        </w:rPr>
        <w:t>（合同具体计价方式见专用条款</w:t>
      </w:r>
      <w:r>
        <w:rPr>
          <w:rFonts w:hint="eastAsia" w:ascii="宋体" w:hAnsi="宋体" w:cs="宋体"/>
          <w:color w:val="auto"/>
          <w:sz w:val="24"/>
          <w:szCs w:val="24"/>
          <w:highlight w:val="none"/>
          <w:lang w:val="en-US" w:eastAsia="zh-CN"/>
        </w:rPr>
        <w:t>7.1.1</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lang w:eastAsia="zh-CN"/>
        </w:rPr>
        <w:t>。</w:t>
      </w:r>
    </w:p>
    <w:p w14:paraId="751AC5E6">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（结算金额以经承包人审定的工程量为基数进行调整，据实结算）</w:t>
      </w:r>
    </w:p>
    <w:p w14:paraId="5C306BBE">
      <w:pPr>
        <w:keepNext w:val="0"/>
        <w:keepLines w:val="0"/>
        <w:pageBreakBefore w:val="0"/>
        <w:kinsoku/>
        <w:overflowPunct/>
        <w:topLinePunct w:val="0"/>
        <w:autoSpaceDE/>
        <w:autoSpaceDN/>
        <w:bidi w:val="0"/>
        <w:spacing w:line="520" w:lineRule="exact"/>
        <w:ind w:firstLine="482" w:firstLineChars="200"/>
        <w:textAlignment w:val="auto"/>
        <w:outlineLvl w:val="9"/>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六、保证金</w:t>
      </w:r>
    </w:p>
    <w:p w14:paraId="38819EF2">
      <w:pPr>
        <w:keepNext w:val="0"/>
        <w:keepLines w:val="0"/>
        <w:pageBreakBefore w:val="0"/>
        <w:widowControl w:val="0"/>
        <w:kinsoku/>
        <w:wordWrap/>
        <w:overflowPunct/>
        <w:topLinePunct w:val="0"/>
        <w:autoSpaceDE/>
        <w:autoSpaceDN/>
        <w:bidi w:val="0"/>
        <w:adjustRightInd/>
        <w:snapToGrid/>
        <w:spacing w:line="520" w:lineRule="exact"/>
        <w:ind w:firstLine="482"/>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（一）履约保证金</w:t>
      </w:r>
    </w:p>
    <w:p w14:paraId="72E79368">
      <w:pPr>
        <w:keepNext w:val="0"/>
        <w:keepLines w:val="0"/>
        <w:pageBreakBefore w:val="0"/>
        <w:widowControl w:val="0"/>
        <w:kinsoku/>
        <w:wordWrap/>
        <w:overflowPunct/>
        <w:topLinePunct w:val="0"/>
        <w:autoSpaceDE/>
        <w:autoSpaceDN/>
        <w:bidi w:val="0"/>
        <w:adjustRightInd/>
        <w:snapToGrid/>
        <w:spacing w:line="520" w:lineRule="exact"/>
        <w:ind w:firstLine="482"/>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履约保证金为：人民币（大写）</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元)，</w:t>
      </w:r>
    </w:p>
    <w:p w14:paraId="2ECD9D1D">
      <w:pPr>
        <w:keepNext w:val="0"/>
        <w:keepLines w:val="0"/>
        <w:pageBreakBefore w:val="0"/>
        <w:kinsoku/>
        <w:overflowPunct/>
        <w:topLinePunct w:val="0"/>
        <w:autoSpaceDE/>
        <w:autoSpaceDN/>
        <w:bidi w:val="0"/>
        <w:spacing w:line="520" w:lineRule="exact"/>
        <w:ind w:firstLine="482"/>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支付方式和时间为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6076D54A">
      <w:pPr>
        <w:keepNext w:val="0"/>
        <w:keepLines w:val="0"/>
        <w:pageBreakBefore w:val="0"/>
        <w:widowControl w:val="0"/>
        <w:kinsoku/>
        <w:wordWrap/>
        <w:overflowPunct/>
        <w:topLinePunct w:val="0"/>
        <w:autoSpaceDE/>
        <w:autoSpaceDN/>
        <w:bidi w:val="0"/>
        <w:adjustRightInd/>
        <w:snapToGrid w:val="0"/>
        <w:spacing w:line="520" w:lineRule="exact"/>
        <w:ind w:firstLine="482"/>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（二）农民工工资保证金</w:t>
      </w:r>
    </w:p>
    <w:p w14:paraId="64BA6E03">
      <w:pPr>
        <w:keepNext w:val="0"/>
        <w:keepLines w:val="0"/>
        <w:pageBreakBefore w:val="0"/>
        <w:widowControl w:val="0"/>
        <w:kinsoku/>
        <w:wordWrap/>
        <w:overflowPunct/>
        <w:topLinePunct w:val="0"/>
        <w:autoSpaceDE/>
        <w:autoSpaceDN/>
        <w:bidi w:val="0"/>
        <w:adjustRightInd/>
        <w:snapToGrid w:val="0"/>
        <w:spacing w:line="520" w:lineRule="exact"/>
        <w:ind w:firstLine="480" w:firstLineChars="200"/>
        <w:textAlignment w:val="auto"/>
        <w:outlineLvl w:val="9"/>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农民工工资保证金为：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4E725DA5">
      <w:pPr>
        <w:keepNext w:val="0"/>
        <w:keepLines w:val="0"/>
        <w:pageBreakBefore w:val="0"/>
        <w:widowControl w:val="0"/>
        <w:kinsoku/>
        <w:wordWrap/>
        <w:overflowPunct/>
        <w:topLinePunct w:val="0"/>
        <w:autoSpaceDE/>
        <w:autoSpaceDN/>
        <w:bidi w:val="0"/>
        <w:adjustRightInd/>
        <w:snapToGrid w:val="0"/>
        <w:spacing w:line="520" w:lineRule="exact"/>
        <w:ind w:firstLine="480" w:firstLineChars="200"/>
        <w:textAlignment w:val="auto"/>
        <w:outlineLvl w:val="9"/>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支付方式和时间为</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u w:val="none"/>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lang w:val="en-US" w:eastAsia="zh-CN"/>
        </w:rPr>
        <w:t>/</w:t>
      </w:r>
      <w:r>
        <w:rPr>
          <w:rFonts w:hint="eastAsia" w:ascii="宋体" w:hAnsi="宋体" w:eastAsia="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6F7C14DD">
      <w:pPr>
        <w:keepNext w:val="0"/>
        <w:keepLines w:val="0"/>
        <w:pageBreakBefore w:val="0"/>
        <w:kinsoku/>
        <w:overflowPunct/>
        <w:topLinePunct w:val="0"/>
        <w:autoSpaceDE/>
        <w:autoSpaceDN/>
        <w:bidi w:val="0"/>
        <w:spacing w:line="520" w:lineRule="exact"/>
        <w:ind w:firstLine="482" w:firstLineChars="200"/>
        <w:textAlignment w:val="auto"/>
        <w:outlineLvl w:val="9"/>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七、分包人资质</w:t>
      </w:r>
    </w:p>
    <w:p w14:paraId="10C6102B">
      <w:pPr>
        <w:keepNext w:val="0"/>
        <w:keepLines w:val="0"/>
        <w:pageBreakBefore w:val="0"/>
        <w:widowControl w:val="0"/>
        <w:kinsoku/>
        <w:wordWrap/>
        <w:overflowPunct/>
        <w:topLinePunct w:val="0"/>
        <w:autoSpaceDE/>
        <w:autoSpaceDN/>
        <w:bidi w:val="0"/>
        <w:adjustRightInd/>
        <w:snapToGrid w:val="0"/>
        <w:spacing w:line="520" w:lineRule="exact"/>
        <w:ind w:firstLine="480" w:firstLineChars="200"/>
        <w:textAlignment w:val="auto"/>
        <w:outlineLvl w:val="9"/>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资质证书编号：</w:t>
      </w:r>
      <w:r>
        <w:rPr>
          <w:rFonts w:hint="eastAsia" w:ascii="宋体" w:hAnsi="宋体" w:eastAsia="宋体" w:cs="宋体"/>
          <w:color w:val="auto"/>
          <w:sz w:val="24"/>
          <w:szCs w:val="24"/>
          <w:highlight w:val="none"/>
          <w:u w:val="single"/>
        </w:rPr>
        <w:tab/>
      </w:r>
      <w:r>
        <w:rPr>
          <w:rFonts w:hint="eastAsia" w:ascii="宋体" w:hAnsi="宋体" w:eastAsia="宋体" w:cs="宋体"/>
          <w:color w:val="auto"/>
          <w:sz w:val="24"/>
          <w:szCs w:val="24"/>
          <w:highlight w:val="none"/>
          <w:u w:val="single"/>
        </w:rPr>
        <w:t xml:space="preserve">    </w:t>
      </w:r>
      <w:r>
        <w:rPr>
          <w:rFonts w:hint="eastAsia" w:ascii="宋体" w:hAnsi="宋体" w:cs="宋体"/>
          <w:color w:val="auto"/>
          <w:sz w:val="24"/>
          <w:highlight w:val="none"/>
          <w:u w:val="single"/>
          <w:lang w:val="en-US" w:eastAsia="zh-CN"/>
        </w:rPr>
        <w:t>XXXX</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p>
    <w:p w14:paraId="580FD700">
      <w:pPr>
        <w:keepNext w:val="0"/>
        <w:keepLines w:val="0"/>
        <w:pageBreakBefore w:val="0"/>
        <w:kinsoku/>
        <w:overflowPunct/>
        <w:topLinePunct w:val="0"/>
        <w:autoSpaceDE/>
        <w:autoSpaceDN/>
        <w:bidi w:val="0"/>
        <w:spacing w:line="520" w:lineRule="exact"/>
        <w:ind w:firstLine="480" w:firstLineChars="200"/>
        <w:textAlignment w:val="auto"/>
        <w:outlineLvl w:val="9"/>
        <w:rPr>
          <w:rFonts w:hint="eastAsia" w:ascii="宋体" w:hAnsi="宋体" w:eastAsia="宋体" w:cs="宋体"/>
          <w:i w:val="0"/>
          <w:iCs w:val="0"/>
          <w:color w:val="auto"/>
          <w:sz w:val="24"/>
          <w:u w:val="single"/>
          <w:lang w:eastAsia="zh-CN"/>
        </w:rPr>
      </w:pPr>
      <w:r>
        <w:rPr>
          <w:rFonts w:hint="eastAsia" w:ascii="宋体" w:hAnsi="宋体" w:eastAsia="宋体" w:cs="宋体"/>
          <w:color w:val="auto"/>
          <w:sz w:val="24"/>
          <w:szCs w:val="24"/>
          <w:highlight w:val="none"/>
        </w:rPr>
        <w:t>资质专业及等级：</w:t>
      </w:r>
      <w:r>
        <w:rPr>
          <w:rFonts w:hint="eastAsia" w:ascii="宋体" w:hAnsi="宋体" w:eastAsia="宋体" w:cs="宋体"/>
          <w:color w:val="auto"/>
          <w:sz w:val="24"/>
          <w:szCs w:val="24"/>
          <w:highlight w:val="none"/>
          <w:u w:val="single"/>
        </w:rPr>
        <w:tab/>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cs="宋体"/>
          <w:color w:val="auto"/>
          <w:sz w:val="24"/>
          <w:highlight w:val="none"/>
          <w:u w:val="single"/>
          <w:lang w:val="en-US" w:eastAsia="zh-CN"/>
        </w:rPr>
        <w:t>XXXX</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p>
    <w:p w14:paraId="5D07DD5B">
      <w:pPr>
        <w:keepNext w:val="0"/>
        <w:keepLines w:val="0"/>
        <w:pageBreakBefore w:val="0"/>
        <w:kinsoku/>
        <w:overflowPunct/>
        <w:topLinePunct w:val="0"/>
        <w:autoSpaceDE/>
        <w:autoSpaceDN/>
        <w:bidi w:val="0"/>
        <w:spacing w:line="520" w:lineRule="exact"/>
        <w:ind w:firstLine="482" w:firstLineChars="200"/>
        <w:textAlignment w:val="auto"/>
        <w:outlineLvl w:val="9"/>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八、</w:t>
      </w:r>
      <w:bookmarkStart w:id="23" w:name="_Toc383940883"/>
      <w:bookmarkStart w:id="24" w:name="_Toc389602802"/>
      <w:bookmarkStart w:id="25" w:name="_Toc384026357"/>
      <w:bookmarkStart w:id="26" w:name="_Toc389663459"/>
      <w:bookmarkStart w:id="27" w:name="_Toc384137528"/>
      <w:r>
        <w:rPr>
          <w:rFonts w:hint="eastAsia" w:ascii="宋体" w:hAnsi="宋体" w:eastAsia="宋体" w:cs="宋体"/>
          <w:b/>
          <w:bCs/>
          <w:color w:val="auto"/>
          <w:sz w:val="24"/>
          <w:szCs w:val="24"/>
          <w:highlight w:val="none"/>
        </w:rPr>
        <w:t>合同文件构成</w:t>
      </w:r>
      <w:bookmarkEnd w:id="23"/>
      <w:bookmarkEnd w:id="24"/>
      <w:bookmarkEnd w:id="25"/>
      <w:bookmarkEnd w:id="26"/>
      <w:bookmarkEnd w:id="27"/>
    </w:p>
    <w:p w14:paraId="2387A884">
      <w:pPr>
        <w:keepNext w:val="0"/>
        <w:keepLines w:val="0"/>
        <w:pageBreakBefore w:val="0"/>
        <w:widowControl w:val="0"/>
        <w:kinsoku/>
        <w:wordWrap/>
        <w:overflowPunct/>
        <w:topLinePunct w:val="0"/>
        <w:autoSpaceDE/>
        <w:autoSpaceDN/>
        <w:bidi w:val="0"/>
        <w:adjustRightInd/>
        <w:snapToGrid/>
        <w:spacing w:line="520" w:lineRule="exact"/>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本协议书与下列文件一起构成合同文件：</w:t>
      </w:r>
    </w:p>
    <w:p w14:paraId="70A9FDB0">
      <w:pPr>
        <w:keepNext w:val="0"/>
        <w:keepLines w:val="0"/>
        <w:pageBreakBefore w:val="0"/>
        <w:kinsoku/>
        <w:overflowPunct/>
        <w:topLinePunct w:val="0"/>
        <w:autoSpaceDE/>
        <w:autoSpaceDN/>
        <w:bidi w:val="0"/>
        <w:spacing w:line="520" w:lineRule="exact"/>
        <w:ind w:firstLine="482"/>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（一）补充协议；</w:t>
      </w:r>
    </w:p>
    <w:p w14:paraId="6B551B3D">
      <w:pPr>
        <w:keepNext w:val="0"/>
        <w:keepLines w:val="0"/>
        <w:pageBreakBefore w:val="0"/>
        <w:numPr>
          <w:ilvl w:val="0"/>
          <w:numId w:val="2"/>
        </w:numPr>
        <w:kinsoku/>
        <w:overflowPunct/>
        <w:topLinePunct w:val="0"/>
        <w:autoSpaceDE/>
        <w:autoSpaceDN/>
        <w:bidi w:val="0"/>
        <w:spacing w:line="520" w:lineRule="exact"/>
        <w:ind w:firstLine="482"/>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合同协议书；</w:t>
      </w:r>
    </w:p>
    <w:p w14:paraId="181E6631">
      <w:pPr>
        <w:keepNext w:val="0"/>
        <w:keepLines w:val="0"/>
        <w:pageBreakBefore w:val="0"/>
        <w:kinsoku/>
        <w:overflowPunct/>
        <w:topLinePunct w:val="0"/>
        <w:autoSpaceDE/>
        <w:autoSpaceDN/>
        <w:bidi w:val="0"/>
        <w:spacing w:line="520" w:lineRule="exact"/>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（三）中标通知书（如果有）；</w:t>
      </w:r>
    </w:p>
    <w:p w14:paraId="1E139A14">
      <w:pPr>
        <w:keepNext w:val="0"/>
        <w:keepLines w:val="0"/>
        <w:pageBreakBefore w:val="0"/>
        <w:kinsoku/>
        <w:overflowPunct/>
        <w:topLinePunct w:val="0"/>
        <w:autoSpaceDE/>
        <w:autoSpaceDN/>
        <w:bidi w:val="0"/>
        <w:spacing w:line="520" w:lineRule="exact"/>
        <w:ind w:firstLine="482"/>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（四）投标函及其附录（如果有）；</w:t>
      </w:r>
    </w:p>
    <w:p w14:paraId="4517ADE1">
      <w:pPr>
        <w:keepNext w:val="0"/>
        <w:keepLines w:val="0"/>
        <w:pageBreakBefore w:val="0"/>
        <w:kinsoku/>
        <w:overflowPunct/>
        <w:topLinePunct w:val="0"/>
        <w:autoSpaceDE/>
        <w:autoSpaceDN/>
        <w:bidi w:val="0"/>
        <w:spacing w:line="520" w:lineRule="exact"/>
        <w:ind w:firstLine="482"/>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（五）专用合同条款及其附件；</w:t>
      </w:r>
    </w:p>
    <w:p w14:paraId="58DA192F">
      <w:pPr>
        <w:keepNext w:val="0"/>
        <w:keepLines w:val="0"/>
        <w:pageBreakBefore w:val="0"/>
        <w:kinsoku/>
        <w:overflowPunct/>
        <w:topLinePunct w:val="0"/>
        <w:autoSpaceDE/>
        <w:autoSpaceDN/>
        <w:bidi w:val="0"/>
        <w:spacing w:line="520" w:lineRule="exact"/>
        <w:ind w:firstLine="482"/>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（六）通用合同条款；</w:t>
      </w:r>
    </w:p>
    <w:p w14:paraId="3B8DB39F">
      <w:pPr>
        <w:keepNext w:val="0"/>
        <w:keepLines w:val="0"/>
        <w:pageBreakBefore w:val="0"/>
        <w:kinsoku/>
        <w:overflowPunct/>
        <w:topLinePunct w:val="0"/>
        <w:autoSpaceDE/>
        <w:autoSpaceDN/>
        <w:bidi w:val="0"/>
        <w:spacing w:line="520" w:lineRule="exact"/>
        <w:ind w:firstLine="482"/>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（七）技术标准和要求；</w:t>
      </w:r>
    </w:p>
    <w:p w14:paraId="50A85059">
      <w:pPr>
        <w:keepNext w:val="0"/>
        <w:keepLines w:val="0"/>
        <w:pageBreakBefore w:val="0"/>
        <w:kinsoku/>
        <w:overflowPunct/>
        <w:topLinePunct w:val="0"/>
        <w:autoSpaceDE/>
        <w:autoSpaceDN/>
        <w:bidi w:val="0"/>
        <w:spacing w:line="520" w:lineRule="exact"/>
        <w:ind w:firstLine="482"/>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（八）图纸；</w:t>
      </w:r>
    </w:p>
    <w:p w14:paraId="2E761052">
      <w:pPr>
        <w:keepNext w:val="0"/>
        <w:keepLines w:val="0"/>
        <w:pageBreakBefore w:val="0"/>
        <w:kinsoku/>
        <w:overflowPunct/>
        <w:topLinePunct w:val="0"/>
        <w:autoSpaceDE/>
        <w:autoSpaceDN/>
        <w:bidi w:val="0"/>
        <w:spacing w:line="520" w:lineRule="exact"/>
        <w:ind w:firstLine="482"/>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（九）已标价工作量清单； </w:t>
      </w:r>
    </w:p>
    <w:p w14:paraId="43B87ABB">
      <w:pPr>
        <w:keepNext w:val="0"/>
        <w:keepLines w:val="0"/>
        <w:pageBreakBefore w:val="0"/>
        <w:kinsoku/>
        <w:overflowPunct/>
        <w:topLinePunct w:val="0"/>
        <w:autoSpaceDE/>
        <w:autoSpaceDN/>
        <w:bidi w:val="0"/>
        <w:spacing w:line="520" w:lineRule="exact"/>
        <w:ind w:firstLine="482"/>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（十）免责声明；</w:t>
      </w:r>
    </w:p>
    <w:p w14:paraId="607879D7">
      <w:pPr>
        <w:keepNext w:val="0"/>
        <w:keepLines w:val="0"/>
        <w:pageBreakBefore w:val="0"/>
        <w:kinsoku/>
        <w:overflowPunct/>
        <w:topLinePunct w:val="0"/>
        <w:autoSpaceDE/>
        <w:autoSpaceDN/>
        <w:bidi w:val="0"/>
        <w:spacing w:line="520" w:lineRule="exact"/>
        <w:ind w:firstLine="482"/>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（十一）其他分包合同文件</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3134172C">
      <w:pPr>
        <w:keepNext w:val="0"/>
        <w:keepLines w:val="0"/>
        <w:pageBreakBefore w:val="0"/>
        <w:kinsoku/>
        <w:overflowPunct/>
        <w:topLinePunct w:val="0"/>
        <w:autoSpaceDE/>
        <w:autoSpaceDN/>
        <w:bidi w:val="0"/>
        <w:spacing w:line="520" w:lineRule="exact"/>
        <w:ind w:firstLine="482"/>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在合同订立及履行过程中形成的与合同有关的文件均构成合同文件的组成部分。</w:t>
      </w:r>
    </w:p>
    <w:p w14:paraId="0AF368FB">
      <w:pPr>
        <w:keepNext w:val="0"/>
        <w:keepLines w:val="0"/>
        <w:pageBreakBefore w:val="0"/>
        <w:kinsoku/>
        <w:overflowPunct/>
        <w:topLinePunct w:val="0"/>
        <w:autoSpaceDE/>
        <w:autoSpaceDN/>
        <w:bidi w:val="0"/>
        <w:spacing w:line="520" w:lineRule="exact"/>
        <w:ind w:firstLine="482"/>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上述各项合同文件中包括合同当事人就该项合同文件所做出的补充和修改，属于同一类型内容的文件应以最新签署的为准。</w:t>
      </w:r>
    </w:p>
    <w:p w14:paraId="3D888F15">
      <w:pPr>
        <w:keepNext w:val="0"/>
        <w:keepLines w:val="0"/>
        <w:pageBreakBefore w:val="0"/>
        <w:kinsoku/>
        <w:overflowPunct/>
        <w:topLinePunct w:val="0"/>
        <w:autoSpaceDE/>
        <w:autoSpaceDN/>
        <w:bidi w:val="0"/>
        <w:spacing w:line="520" w:lineRule="exact"/>
        <w:ind w:firstLine="482" w:firstLineChars="200"/>
        <w:textAlignment w:val="auto"/>
        <w:outlineLvl w:val="9"/>
        <w:rPr>
          <w:rFonts w:hint="eastAsia" w:ascii="宋体" w:hAnsi="宋体" w:eastAsia="宋体" w:cs="宋体"/>
          <w:b/>
          <w:bCs/>
          <w:color w:val="auto"/>
          <w:sz w:val="24"/>
          <w:szCs w:val="24"/>
          <w:highlight w:val="none"/>
        </w:rPr>
      </w:pPr>
      <w:bookmarkStart w:id="28" w:name="_Toc383940884"/>
      <w:bookmarkStart w:id="29" w:name="_Toc389602803"/>
      <w:bookmarkStart w:id="30" w:name="_Toc384137529"/>
      <w:bookmarkStart w:id="31" w:name="_Toc389663460"/>
      <w:bookmarkStart w:id="32" w:name="_Toc384026358"/>
      <w:r>
        <w:rPr>
          <w:rFonts w:hint="eastAsia" w:ascii="宋体" w:hAnsi="宋体" w:eastAsia="宋体" w:cs="宋体"/>
          <w:b/>
          <w:bCs/>
          <w:color w:val="auto"/>
          <w:sz w:val="24"/>
          <w:szCs w:val="24"/>
          <w:highlight w:val="none"/>
        </w:rPr>
        <w:t>九、承诺</w:t>
      </w:r>
      <w:bookmarkEnd w:id="28"/>
      <w:bookmarkEnd w:id="29"/>
      <w:bookmarkEnd w:id="30"/>
      <w:bookmarkEnd w:id="31"/>
      <w:bookmarkEnd w:id="32"/>
    </w:p>
    <w:p w14:paraId="6C21FD33">
      <w:pPr>
        <w:keepNext w:val="0"/>
        <w:keepLines w:val="0"/>
        <w:pageBreakBefore w:val="0"/>
        <w:kinsoku/>
        <w:overflowPunct/>
        <w:topLinePunct w:val="0"/>
        <w:autoSpaceDE/>
        <w:autoSpaceDN/>
        <w:bidi w:val="0"/>
        <w:spacing w:line="520" w:lineRule="exact"/>
        <w:ind w:firstLine="482"/>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一</w:t>
      </w:r>
      <w:r>
        <w:rPr>
          <w:rFonts w:hint="eastAsia" w:ascii="宋体" w:hAnsi="宋体" w:eastAsia="宋体" w:cs="宋体"/>
          <w:color w:val="auto"/>
          <w:sz w:val="24"/>
          <w:szCs w:val="24"/>
          <w:highlight w:val="none"/>
        </w:rPr>
        <w:t>）分包人承诺以提供符合法律、法规及政策规定的业务流、资金流及发票流“三流合一”要求的增值税</w:t>
      </w:r>
      <w:r>
        <w:rPr>
          <w:rFonts w:hint="eastAsia" w:ascii="宋体" w:hAnsi="宋体" w:cs="宋体"/>
          <w:color w:val="auto"/>
          <w:sz w:val="24"/>
          <w:szCs w:val="24"/>
          <w:highlight w:val="none"/>
          <w:lang w:val="en-US" w:eastAsia="zh-CN"/>
        </w:rPr>
        <w:t>普通</w:t>
      </w:r>
      <w:r>
        <w:rPr>
          <w:rFonts w:hint="eastAsia" w:ascii="宋体" w:hAnsi="宋体" w:eastAsia="宋体" w:cs="宋体"/>
          <w:color w:val="auto"/>
          <w:sz w:val="24"/>
          <w:szCs w:val="24"/>
          <w:highlight w:val="none"/>
        </w:rPr>
        <w:t>发票作为收取合同价款的前提条件。</w:t>
      </w:r>
    </w:p>
    <w:p w14:paraId="239FB8F7">
      <w:pPr>
        <w:keepNext w:val="0"/>
        <w:keepLines w:val="0"/>
        <w:pageBreakBefore w:val="0"/>
        <w:kinsoku/>
        <w:overflowPunct/>
        <w:topLinePunct w:val="0"/>
        <w:autoSpaceDE/>
        <w:autoSpaceDN/>
        <w:bidi w:val="0"/>
        <w:spacing w:line="520" w:lineRule="exact"/>
        <w:ind w:firstLine="482"/>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二</w:t>
      </w:r>
      <w:r>
        <w:rPr>
          <w:rFonts w:hint="eastAsia" w:ascii="宋体" w:hAnsi="宋体" w:eastAsia="宋体" w:cs="宋体"/>
          <w:color w:val="auto"/>
          <w:sz w:val="24"/>
          <w:szCs w:val="24"/>
          <w:highlight w:val="none"/>
        </w:rPr>
        <w:t>）分包人承诺按照法律规定及分包合同约定完成分包工程施工，并在缺陷责任期及保修期内履行分包工程维修义务。</w:t>
      </w:r>
    </w:p>
    <w:p w14:paraId="79066576">
      <w:pPr>
        <w:keepNext w:val="0"/>
        <w:keepLines w:val="0"/>
        <w:pageBreakBefore w:val="0"/>
        <w:kinsoku/>
        <w:overflowPunct/>
        <w:topLinePunct w:val="0"/>
        <w:autoSpaceDE/>
        <w:autoSpaceDN/>
        <w:bidi w:val="0"/>
        <w:spacing w:line="520" w:lineRule="exact"/>
        <w:ind w:firstLine="482"/>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三</w:t>
      </w:r>
      <w:r>
        <w:rPr>
          <w:rFonts w:hint="eastAsia" w:ascii="宋体" w:hAnsi="宋体" w:eastAsia="宋体" w:cs="宋体"/>
          <w:color w:val="auto"/>
          <w:sz w:val="24"/>
          <w:szCs w:val="24"/>
          <w:highlight w:val="none"/>
        </w:rPr>
        <w:t>）分包人承诺履行总包合同中与分包工程有关的承包人的所有义务，但分包合同明确约定应由承包人履行的义务除外。分包人承诺就分包工程质量和安全与承包人向发包人承担连带责任。</w:t>
      </w:r>
    </w:p>
    <w:p w14:paraId="29AD5245">
      <w:pPr>
        <w:keepNext w:val="0"/>
        <w:keepLines w:val="0"/>
        <w:pageBreakBefore w:val="0"/>
        <w:kinsoku/>
        <w:overflowPunct/>
        <w:topLinePunct w:val="0"/>
        <w:autoSpaceDE/>
        <w:autoSpaceDN/>
        <w:bidi w:val="0"/>
        <w:spacing w:line="520" w:lineRule="exact"/>
        <w:ind w:firstLine="482"/>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四</w:t>
      </w:r>
      <w:r>
        <w:rPr>
          <w:rFonts w:hint="eastAsia" w:ascii="宋体" w:hAnsi="宋体" w:eastAsia="宋体" w:cs="宋体"/>
          <w:color w:val="auto"/>
          <w:sz w:val="24"/>
          <w:szCs w:val="24"/>
          <w:highlight w:val="none"/>
        </w:rPr>
        <w:t>）分包人承诺，按照法律规定及合同约定组织完成</w:t>
      </w:r>
      <w:r>
        <w:rPr>
          <w:rFonts w:hint="eastAsia" w:ascii="宋体" w:hAnsi="宋体" w:cs="宋体"/>
          <w:color w:val="auto"/>
          <w:sz w:val="24"/>
          <w:szCs w:val="24"/>
          <w:highlight w:val="none"/>
          <w:lang w:val="en-US" w:eastAsia="zh-CN"/>
        </w:rPr>
        <w:t>劳务</w:t>
      </w:r>
      <w:r>
        <w:rPr>
          <w:rFonts w:hint="eastAsia" w:ascii="宋体" w:hAnsi="宋体" w:eastAsia="宋体" w:cs="宋体"/>
          <w:color w:val="auto"/>
          <w:sz w:val="24"/>
          <w:szCs w:val="24"/>
          <w:highlight w:val="none"/>
        </w:rPr>
        <w:t>分包工作，确保</w:t>
      </w:r>
      <w:r>
        <w:rPr>
          <w:rFonts w:hint="eastAsia" w:ascii="宋体" w:hAnsi="宋体" w:cs="宋体"/>
          <w:color w:val="auto"/>
          <w:sz w:val="24"/>
          <w:szCs w:val="24"/>
          <w:highlight w:val="none"/>
          <w:lang w:val="en-US" w:eastAsia="zh-CN"/>
        </w:rPr>
        <w:t>劳务</w:t>
      </w:r>
      <w:r>
        <w:rPr>
          <w:rFonts w:hint="eastAsia" w:ascii="宋体" w:hAnsi="宋体" w:eastAsia="宋体" w:cs="宋体"/>
          <w:color w:val="auto"/>
          <w:sz w:val="24"/>
          <w:szCs w:val="24"/>
          <w:highlight w:val="none"/>
        </w:rPr>
        <w:t>工程质量和安全，不得将依据合同所享有的权利、依据合同所产生的债权转让给第三人，不进行转包、再分包。</w:t>
      </w:r>
    </w:p>
    <w:p w14:paraId="2EC320E3">
      <w:pPr>
        <w:keepNext w:val="0"/>
        <w:keepLines w:val="0"/>
        <w:pageBreakBefore w:val="0"/>
        <w:kinsoku/>
        <w:overflowPunct/>
        <w:topLinePunct w:val="0"/>
        <w:autoSpaceDE/>
        <w:autoSpaceDN/>
        <w:bidi w:val="0"/>
        <w:spacing w:line="520" w:lineRule="exact"/>
        <w:ind w:firstLine="482" w:firstLineChars="200"/>
        <w:textAlignment w:val="auto"/>
        <w:outlineLvl w:val="9"/>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十、</w:t>
      </w:r>
      <w:bookmarkStart w:id="33" w:name="_Toc389663546"/>
      <w:bookmarkStart w:id="34" w:name="_Toc383940993"/>
      <w:bookmarkStart w:id="35" w:name="_Toc384137615"/>
      <w:bookmarkStart w:id="36" w:name="_Toc389602889"/>
      <w:bookmarkStart w:id="37" w:name="_Toc384026467"/>
      <w:r>
        <w:rPr>
          <w:rFonts w:hint="eastAsia" w:ascii="宋体" w:hAnsi="宋体" w:eastAsia="宋体" w:cs="宋体"/>
          <w:b/>
          <w:bCs/>
          <w:color w:val="auto"/>
          <w:sz w:val="24"/>
          <w:szCs w:val="24"/>
          <w:highlight w:val="none"/>
        </w:rPr>
        <w:t>争议解决</w:t>
      </w:r>
      <w:bookmarkEnd w:id="33"/>
      <w:bookmarkEnd w:id="34"/>
      <w:bookmarkEnd w:id="35"/>
      <w:bookmarkEnd w:id="36"/>
      <w:bookmarkEnd w:id="37"/>
    </w:p>
    <w:p w14:paraId="452592FB">
      <w:pPr>
        <w:keepNext w:val="0"/>
        <w:keepLines w:val="0"/>
        <w:pageBreakBefore w:val="0"/>
        <w:kinsoku/>
        <w:overflowPunct/>
        <w:topLinePunct w:val="0"/>
        <w:autoSpaceDE/>
        <w:autoSpaceDN/>
        <w:bidi w:val="0"/>
        <w:spacing w:line="520" w:lineRule="exact"/>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因履行本合同发生争议的，双方协商解决。协商不成的，双方均有权向</w:t>
      </w:r>
      <w:r>
        <w:rPr>
          <w:rFonts w:hint="eastAsia" w:ascii="宋体" w:hAnsi="宋体" w:eastAsia="宋体" w:cs="宋体"/>
          <w:color w:val="auto"/>
          <w:sz w:val="24"/>
          <w:szCs w:val="24"/>
          <w:highlight w:val="none"/>
          <w:lang w:val="en-US" w:eastAsia="zh-CN"/>
        </w:rPr>
        <w:t>工程所在地</w:t>
      </w:r>
      <w:r>
        <w:rPr>
          <w:rFonts w:hint="eastAsia" w:ascii="宋体" w:hAnsi="宋体" w:eastAsia="宋体" w:cs="宋体"/>
          <w:color w:val="auto"/>
          <w:sz w:val="24"/>
          <w:szCs w:val="24"/>
          <w:highlight w:val="none"/>
        </w:rPr>
        <w:t>人民法院提起诉讼。</w:t>
      </w:r>
    </w:p>
    <w:p w14:paraId="4A8093B1">
      <w:pPr>
        <w:keepNext w:val="0"/>
        <w:keepLines w:val="0"/>
        <w:pageBreakBefore w:val="0"/>
        <w:kinsoku/>
        <w:overflowPunct/>
        <w:topLinePunct w:val="0"/>
        <w:autoSpaceDE/>
        <w:autoSpaceDN/>
        <w:bidi w:val="0"/>
        <w:spacing w:line="520" w:lineRule="exact"/>
        <w:ind w:firstLine="482" w:firstLineChars="200"/>
        <w:textAlignment w:val="auto"/>
        <w:outlineLvl w:val="9"/>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 xml:space="preserve">十一、附则   </w:t>
      </w:r>
    </w:p>
    <w:p w14:paraId="5E066BB0">
      <w:pPr>
        <w:keepNext w:val="0"/>
        <w:keepLines w:val="0"/>
        <w:pageBreakBefore w:val="0"/>
        <w:kinsoku/>
        <w:overflowPunct/>
        <w:topLinePunct w:val="0"/>
        <w:autoSpaceDE/>
        <w:autoSpaceDN/>
        <w:bidi w:val="0"/>
        <w:spacing w:line="520" w:lineRule="exact"/>
        <w:ind w:firstLine="482"/>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（一）合同订立时间：</w:t>
      </w:r>
      <w:r>
        <w:rPr>
          <w:rFonts w:hint="eastAsia" w:ascii="宋体" w:hAnsi="宋体" w:eastAsia="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XXXX</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XX</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XX</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日</w:t>
      </w:r>
    </w:p>
    <w:p w14:paraId="3D4AB0FC">
      <w:pPr>
        <w:keepNext w:val="0"/>
        <w:keepLines w:val="0"/>
        <w:pageBreakBefore w:val="0"/>
        <w:kinsoku/>
        <w:overflowPunct/>
        <w:topLinePunct w:val="0"/>
        <w:autoSpaceDE/>
        <w:autoSpaceDN/>
        <w:bidi w:val="0"/>
        <w:spacing w:line="520" w:lineRule="exact"/>
        <w:ind w:firstLine="482"/>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（二）合同订立地点：</w:t>
      </w:r>
      <w:r>
        <w:rPr>
          <w:rFonts w:hint="eastAsia" w:ascii="宋体" w:hAnsi="宋体" w:eastAsia="宋体" w:cs="宋体"/>
          <w:color w:val="auto"/>
          <w:sz w:val="24"/>
          <w:szCs w:val="24"/>
          <w:highlight w:val="none"/>
          <w:u w:val="single"/>
        </w:rPr>
        <w:t xml:space="preserve">   山西潞安工程有限公司     </w:t>
      </w:r>
      <w:r>
        <w:rPr>
          <w:rFonts w:hint="eastAsia" w:ascii="宋体" w:hAnsi="宋体" w:eastAsia="宋体" w:cs="宋体"/>
          <w:color w:val="auto"/>
          <w:sz w:val="24"/>
          <w:szCs w:val="24"/>
          <w:highlight w:val="none"/>
        </w:rPr>
        <w:t xml:space="preserve">      </w:t>
      </w:r>
    </w:p>
    <w:p w14:paraId="2B7DD4E0">
      <w:pPr>
        <w:keepNext w:val="0"/>
        <w:keepLines w:val="0"/>
        <w:pageBreakBefore w:val="0"/>
        <w:kinsoku/>
        <w:overflowPunct/>
        <w:topLinePunct w:val="0"/>
        <w:autoSpaceDE/>
        <w:autoSpaceDN/>
        <w:bidi w:val="0"/>
        <w:spacing w:line="520" w:lineRule="exact"/>
        <w:ind w:firstLine="482"/>
        <w:textAlignment w:val="auto"/>
        <w:outlineLvl w:val="9"/>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rPr>
        <w:t>（三）本合同自</w:t>
      </w:r>
      <w:r>
        <w:rPr>
          <w:rFonts w:hint="eastAsia" w:ascii="宋体" w:hAnsi="宋体" w:eastAsia="宋体" w:cs="宋体"/>
          <w:color w:val="auto"/>
          <w:sz w:val="24"/>
          <w:szCs w:val="24"/>
          <w:highlight w:val="none"/>
          <w:u w:val="none"/>
        </w:rPr>
        <w:t>双方盖章之日起生效，待工程施工验收合格、质保期满、工程价款结清后失效。</w:t>
      </w:r>
    </w:p>
    <w:p w14:paraId="7AA0C252">
      <w:pPr>
        <w:keepNext w:val="0"/>
        <w:keepLines w:val="0"/>
        <w:pageBreakBefore w:val="0"/>
        <w:kinsoku/>
        <w:overflowPunct/>
        <w:topLinePunct w:val="0"/>
        <w:autoSpaceDE/>
        <w:autoSpaceDN/>
        <w:bidi w:val="0"/>
        <w:spacing w:line="520" w:lineRule="exact"/>
        <w:ind w:firstLine="482"/>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（四）协议书中词语含义与第二部分通用合同条款中赋予的含义相同。</w:t>
      </w:r>
    </w:p>
    <w:p w14:paraId="3E0FA424">
      <w:pPr>
        <w:keepNext w:val="0"/>
        <w:keepLines w:val="0"/>
        <w:pageBreakBefore w:val="0"/>
        <w:kinsoku/>
        <w:overflowPunct/>
        <w:topLinePunct w:val="0"/>
        <w:autoSpaceDE/>
        <w:autoSpaceDN/>
        <w:bidi w:val="0"/>
        <w:spacing w:line="520" w:lineRule="exact"/>
        <w:ind w:firstLine="482"/>
        <w:textAlignment w:val="auto"/>
        <w:outlineLvl w:val="9"/>
        <w:rPr>
          <w:rFonts w:hint="eastAsia" w:ascii="宋体" w:hAnsi="宋体" w:eastAsia="宋体" w:cs="宋体"/>
          <w:bCs/>
          <w:iCs/>
          <w:color w:val="auto"/>
          <w:sz w:val="24"/>
          <w:szCs w:val="24"/>
          <w:highlight w:val="none"/>
        </w:rPr>
      </w:pPr>
      <w:r>
        <w:rPr>
          <w:rFonts w:hint="eastAsia" w:ascii="宋体" w:hAnsi="宋体" w:eastAsia="宋体" w:cs="宋体"/>
          <w:color w:val="auto"/>
          <w:sz w:val="24"/>
          <w:szCs w:val="24"/>
          <w:highlight w:val="none"/>
        </w:rPr>
        <w:t>（五）本合同一式五份，具有同等法律效力，承包人执三份，分包人执二份。</w:t>
      </w:r>
    </w:p>
    <w:p w14:paraId="56539CE2">
      <w:pPr>
        <w:wordWrap w:val="0"/>
        <w:adjustRightInd w:val="0"/>
        <w:snapToGrid w:val="0"/>
        <w:spacing w:line="400" w:lineRule="exact"/>
        <w:rPr>
          <w:rFonts w:hint="eastAsia" w:ascii="宋体" w:hAnsi="宋体" w:eastAsia="宋体" w:cs="宋体"/>
          <w:color w:val="auto"/>
          <w:sz w:val="24"/>
          <w:szCs w:val="24"/>
          <w:highlight w:val="none"/>
        </w:rPr>
      </w:pPr>
    </w:p>
    <w:p w14:paraId="7557453F">
      <w:pPr>
        <w:wordWrap w:val="0"/>
        <w:adjustRightInd w:val="0"/>
        <w:snapToGrid w:val="0"/>
        <w:spacing w:line="400" w:lineRule="exact"/>
        <w:rPr>
          <w:rFonts w:hint="eastAsia" w:ascii="宋体" w:hAnsi="宋体" w:eastAsia="宋体" w:cs="宋体"/>
          <w:color w:val="auto"/>
          <w:sz w:val="24"/>
          <w:szCs w:val="24"/>
          <w:highlight w:val="none"/>
        </w:rPr>
      </w:pPr>
    </w:p>
    <w:p w14:paraId="2472795B">
      <w:pPr>
        <w:wordWrap w:val="0"/>
        <w:adjustRightInd w:val="0"/>
        <w:snapToGrid w:val="0"/>
        <w:spacing w:line="400" w:lineRule="exact"/>
        <w:rPr>
          <w:rFonts w:hint="eastAsia" w:ascii="宋体" w:hAnsi="宋体" w:eastAsia="宋体" w:cs="宋体"/>
          <w:color w:val="auto"/>
          <w:sz w:val="24"/>
          <w:szCs w:val="24"/>
          <w:highlight w:val="none"/>
        </w:rPr>
      </w:pPr>
    </w:p>
    <w:p w14:paraId="4D6CC16D">
      <w:pPr>
        <w:wordWrap w:val="0"/>
        <w:adjustRightInd w:val="0"/>
        <w:snapToGrid w:val="0"/>
        <w:spacing w:line="400" w:lineRule="exact"/>
        <w:rPr>
          <w:rFonts w:hint="eastAsia" w:ascii="宋体" w:hAnsi="宋体" w:eastAsia="宋体" w:cs="宋体"/>
          <w:color w:val="auto"/>
          <w:sz w:val="24"/>
          <w:szCs w:val="24"/>
          <w:highlight w:val="none"/>
        </w:rPr>
      </w:pPr>
    </w:p>
    <w:p w14:paraId="2B555C56">
      <w:pPr>
        <w:wordWrap w:val="0"/>
        <w:adjustRightInd w:val="0"/>
        <w:snapToGrid w:val="0"/>
        <w:spacing w:line="400" w:lineRule="exact"/>
        <w:rPr>
          <w:rFonts w:hint="eastAsia" w:ascii="宋体" w:hAnsi="宋体" w:eastAsia="宋体" w:cs="宋体"/>
          <w:color w:val="auto"/>
          <w:sz w:val="24"/>
          <w:szCs w:val="24"/>
          <w:highlight w:val="none"/>
        </w:rPr>
      </w:pPr>
    </w:p>
    <w:p w14:paraId="51AF1EB0">
      <w:pPr>
        <w:wordWrap w:val="0"/>
        <w:adjustRightInd w:val="0"/>
        <w:snapToGrid w:val="0"/>
        <w:spacing w:line="400" w:lineRule="exact"/>
        <w:rPr>
          <w:rFonts w:hint="eastAsia" w:ascii="宋体" w:hAnsi="宋体" w:eastAsia="宋体" w:cs="宋体"/>
          <w:color w:val="auto"/>
          <w:sz w:val="24"/>
          <w:szCs w:val="24"/>
          <w:highlight w:val="none"/>
        </w:rPr>
      </w:pPr>
    </w:p>
    <w:p w14:paraId="1BD19379">
      <w:pPr>
        <w:wordWrap w:val="0"/>
        <w:adjustRightInd w:val="0"/>
        <w:snapToGrid w:val="0"/>
        <w:spacing w:line="400" w:lineRule="exact"/>
        <w:rPr>
          <w:rFonts w:hint="eastAsia" w:ascii="宋体" w:hAnsi="宋体" w:eastAsia="宋体" w:cs="宋体"/>
          <w:color w:val="auto"/>
          <w:sz w:val="24"/>
          <w:szCs w:val="24"/>
          <w:highlight w:val="none"/>
        </w:rPr>
      </w:pPr>
    </w:p>
    <w:p w14:paraId="68192781">
      <w:pPr>
        <w:wordWrap w:val="0"/>
        <w:adjustRightInd w:val="0"/>
        <w:snapToGrid w:val="0"/>
        <w:spacing w:line="400" w:lineRule="exact"/>
        <w:rPr>
          <w:rFonts w:hint="eastAsia" w:ascii="宋体" w:hAnsi="宋体" w:eastAsia="宋体" w:cs="宋体"/>
          <w:color w:val="auto"/>
          <w:sz w:val="24"/>
          <w:szCs w:val="24"/>
          <w:highlight w:val="none"/>
        </w:rPr>
      </w:pPr>
    </w:p>
    <w:p w14:paraId="664ECDE9">
      <w:pPr>
        <w:wordWrap w:val="0"/>
        <w:adjustRightInd w:val="0"/>
        <w:snapToGrid w:val="0"/>
        <w:spacing w:line="400" w:lineRule="exact"/>
        <w:rPr>
          <w:rFonts w:hint="eastAsia" w:ascii="宋体" w:hAnsi="宋体" w:eastAsia="宋体" w:cs="宋体"/>
          <w:color w:val="auto"/>
          <w:sz w:val="24"/>
          <w:szCs w:val="24"/>
          <w:highlight w:val="none"/>
        </w:rPr>
      </w:pPr>
    </w:p>
    <w:p w14:paraId="5C0836BE">
      <w:pPr>
        <w:wordWrap w:val="0"/>
        <w:adjustRightInd w:val="0"/>
        <w:snapToGrid w:val="0"/>
        <w:spacing w:line="400" w:lineRule="exact"/>
        <w:rPr>
          <w:rFonts w:hint="eastAsia" w:ascii="宋体" w:hAnsi="宋体" w:eastAsia="宋体" w:cs="宋体"/>
          <w:color w:val="auto"/>
          <w:sz w:val="24"/>
          <w:szCs w:val="24"/>
          <w:highlight w:val="none"/>
        </w:rPr>
      </w:pPr>
    </w:p>
    <w:p w14:paraId="6C7AF1BD">
      <w:pPr>
        <w:wordWrap w:val="0"/>
        <w:adjustRightInd w:val="0"/>
        <w:snapToGrid w:val="0"/>
        <w:spacing w:line="400" w:lineRule="exact"/>
        <w:rPr>
          <w:rFonts w:hint="eastAsia" w:ascii="宋体" w:hAnsi="宋体" w:eastAsia="宋体" w:cs="宋体"/>
          <w:color w:val="auto"/>
          <w:sz w:val="24"/>
          <w:szCs w:val="24"/>
          <w:highlight w:val="none"/>
        </w:rPr>
      </w:pPr>
    </w:p>
    <w:p w14:paraId="3625C0BD">
      <w:pPr>
        <w:wordWrap w:val="0"/>
        <w:adjustRightInd w:val="0"/>
        <w:snapToGrid w:val="0"/>
        <w:spacing w:line="400" w:lineRule="exact"/>
        <w:rPr>
          <w:rFonts w:hint="eastAsia" w:ascii="宋体" w:hAnsi="宋体" w:eastAsia="宋体" w:cs="宋体"/>
          <w:color w:val="auto"/>
          <w:sz w:val="24"/>
          <w:szCs w:val="24"/>
          <w:highlight w:val="none"/>
        </w:rPr>
      </w:pPr>
    </w:p>
    <w:p w14:paraId="294B49C1">
      <w:pPr>
        <w:wordWrap w:val="0"/>
        <w:adjustRightInd w:val="0"/>
        <w:snapToGrid w:val="0"/>
        <w:spacing w:line="400" w:lineRule="exact"/>
        <w:rPr>
          <w:rFonts w:hint="eastAsia" w:ascii="宋体" w:hAnsi="宋体" w:eastAsia="宋体" w:cs="宋体"/>
          <w:color w:val="auto"/>
          <w:sz w:val="24"/>
          <w:szCs w:val="24"/>
          <w:highlight w:val="none"/>
        </w:rPr>
      </w:pPr>
    </w:p>
    <w:p w14:paraId="432BCAF3">
      <w:pPr>
        <w:wordWrap w:val="0"/>
        <w:adjustRightInd w:val="0"/>
        <w:snapToGrid w:val="0"/>
        <w:spacing w:line="400" w:lineRule="exact"/>
        <w:rPr>
          <w:rFonts w:hint="eastAsia" w:ascii="宋体" w:hAnsi="宋体" w:eastAsia="宋体" w:cs="宋体"/>
          <w:color w:val="auto"/>
          <w:sz w:val="24"/>
          <w:szCs w:val="24"/>
          <w:highlight w:val="none"/>
        </w:rPr>
      </w:pPr>
    </w:p>
    <w:p w14:paraId="7CFDF6BF">
      <w:pPr>
        <w:keepNext w:val="0"/>
        <w:keepLines w:val="0"/>
        <w:pageBreakBefore w:val="0"/>
        <w:widowControl w:val="0"/>
        <w:kinsoku/>
        <w:wordWrap w:val="0"/>
        <w:overflowPunct/>
        <w:topLinePunct w:val="0"/>
        <w:autoSpaceDE/>
        <w:autoSpaceDN/>
        <w:bidi w:val="0"/>
        <w:adjustRightInd w:val="0"/>
        <w:snapToGrid w:val="0"/>
        <w:spacing w:line="500" w:lineRule="exact"/>
        <w:textAlignment w:val="auto"/>
        <w:rPr>
          <w:rFonts w:hint="eastAsia" w:ascii="宋体" w:hAnsi="宋体" w:eastAsia="宋体" w:cs="宋体"/>
          <w:color w:val="auto"/>
          <w:sz w:val="24"/>
          <w:szCs w:val="24"/>
          <w:highlight w:val="none"/>
        </w:rPr>
        <w:sectPr>
          <w:footerReference r:id="rId6" w:type="default"/>
          <w:pgSz w:w="11906" w:h="16838"/>
          <w:pgMar w:top="1304" w:right="1701" w:bottom="1304" w:left="1701" w:header="851" w:footer="992" w:gutter="0"/>
          <w:cols w:space="0" w:num="1"/>
          <w:rtlGutter w:val="0"/>
          <w:docGrid w:type="lines" w:linePitch="312" w:charSpace="0"/>
        </w:sectPr>
      </w:pPr>
    </w:p>
    <w:p w14:paraId="5114E0E2">
      <w:pPr>
        <w:keepNext w:val="0"/>
        <w:keepLines w:val="0"/>
        <w:pageBreakBefore w:val="0"/>
        <w:widowControl w:val="0"/>
        <w:kinsoku/>
        <w:wordWrap w:val="0"/>
        <w:overflowPunct/>
        <w:topLinePunct w:val="0"/>
        <w:autoSpaceDE/>
        <w:autoSpaceDN/>
        <w:bidi w:val="0"/>
        <w:adjustRightInd w:val="0"/>
        <w:snapToGrid w:val="0"/>
        <w:spacing w:line="5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（本页为《建设工程施工劳务分包合同》签署页）</w:t>
      </w:r>
    </w:p>
    <w:p w14:paraId="65509E6B">
      <w:pPr>
        <w:keepNext w:val="0"/>
        <w:keepLines w:val="0"/>
        <w:pageBreakBefore w:val="0"/>
        <w:widowControl w:val="0"/>
        <w:kinsoku/>
        <w:wordWrap w:val="0"/>
        <w:overflowPunct/>
        <w:topLinePunct w:val="0"/>
        <w:autoSpaceDE/>
        <w:autoSpaceDN/>
        <w:bidi w:val="0"/>
        <w:adjustRightInd w:val="0"/>
        <w:snapToGrid w:val="0"/>
        <w:spacing w:line="500" w:lineRule="exact"/>
        <w:textAlignment w:val="auto"/>
        <w:rPr>
          <w:rFonts w:hint="eastAsia" w:ascii="宋体" w:hAnsi="宋体" w:eastAsia="宋体" w:cs="宋体"/>
          <w:color w:val="auto"/>
          <w:sz w:val="24"/>
          <w:szCs w:val="24"/>
          <w:highlight w:val="none"/>
        </w:rPr>
      </w:pPr>
    </w:p>
    <w:p w14:paraId="01216A63">
      <w:pPr>
        <w:pStyle w:val="14"/>
        <w:rPr>
          <w:rFonts w:hint="eastAsia" w:ascii="宋体" w:hAnsi="宋体" w:eastAsia="宋体" w:cs="宋体"/>
          <w:color w:val="auto"/>
          <w:highlight w:val="none"/>
        </w:rPr>
      </w:pPr>
    </w:p>
    <w:p w14:paraId="435C512B">
      <w:pPr>
        <w:pStyle w:val="14"/>
        <w:rPr>
          <w:rFonts w:hint="eastAsia" w:ascii="宋体" w:hAnsi="宋体" w:eastAsia="宋体" w:cs="宋体"/>
          <w:color w:val="auto"/>
          <w:highlight w:val="none"/>
        </w:rPr>
      </w:pPr>
    </w:p>
    <w:p w14:paraId="1568C1FF">
      <w:pPr>
        <w:keepNext w:val="0"/>
        <w:keepLines w:val="0"/>
        <w:pageBreakBefore w:val="0"/>
        <w:widowControl w:val="0"/>
        <w:kinsoku/>
        <w:wordWrap w:val="0"/>
        <w:overflowPunct/>
        <w:topLinePunct w:val="0"/>
        <w:autoSpaceDE/>
        <w:autoSpaceDN/>
        <w:bidi w:val="0"/>
        <w:adjustRightInd w:val="0"/>
        <w:snapToGrid w:val="0"/>
        <w:spacing w:line="700" w:lineRule="exact"/>
        <w:textAlignment w:val="auto"/>
        <w:rPr>
          <w:rFonts w:hint="eastAsia" w:ascii="宋体" w:hAnsi="宋体" w:eastAsia="宋体" w:cs="宋体"/>
          <w:color w:val="auto"/>
          <w:sz w:val="24"/>
          <w:szCs w:val="24"/>
          <w:highlight w:val="none"/>
        </w:rPr>
        <w:sectPr>
          <w:pgSz w:w="11906" w:h="16838"/>
          <w:pgMar w:top="1304" w:right="1644" w:bottom="1304" w:left="1701" w:header="851" w:footer="992" w:gutter="0"/>
          <w:cols w:space="0" w:num="1"/>
          <w:rtlGutter w:val="0"/>
          <w:docGrid w:type="lines" w:linePitch="312" w:charSpace="0"/>
        </w:sectPr>
      </w:pPr>
    </w:p>
    <w:p w14:paraId="7242EB53">
      <w:pPr>
        <w:keepNext w:val="0"/>
        <w:keepLines w:val="0"/>
        <w:pageBreakBefore w:val="0"/>
        <w:widowControl w:val="0"/>
        <w:kinsoku/>
        <w:wordWrap w:val="0"/>
        <w:overflowPunct/>
        <w:topLinePunct w:val="0"/>
        <w:autoSpaceDE/>
        <w:autoSpaceDN/>
        <w:bidi w:val="0"/>
        <w:adjustRightInd w:val="0"/>
        <w:snapToGrid w:val="0"/>
        <w:spacing w:line="7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承包人：山西潞安工程有限公司      法定代表人：</w:t>
      </w:r>
      <w:r>
        <w:rPr>
          <w:rFonts w:hint="eastAsia" w:ascii="宋体" w:hAnsi="宋体" w:eastAsia="宋体" w:cs="宋体"/>
          <w:color w:val="auto"/>
          <w:sz w:val="24"/>
          <w:szCs w:val="24"/>
          <w:highlight w:val="none"/>
          <w:lang w:val="en-US"/>
        </w:rPr>
        <w:t xml:space="preserve">        </w:t>
      </w:r>
      <w:r>
        <w:rPr>
          <w:rFonts w:hint="eastAsia" w:ascii="宋体" w:hAnsi="宋体" w:eastAsia="宋体" w:cs="宋体"/>
          <w:color w:val="auto"/>
          <w:sz w:val="24"/>
          <w:szCs w:val="24"/>
          <w:highlight w:val="none"/>
        </w:rPr>
        <w:t xml:space="preserve">              </w:t>
      </w:r>
    </w:p>
    <w:p w14:paraId="7BF793CC">
      <w:pPr>
        <w:keepNext w:val="0"/>
        <w:keepLines w:val="0"/>
        <w:pageBreakBefore w:val="0"/>
        <w:widowControl w:val="0"/>
        <w:kinsoku/>
        <w:wordWrap w:val="0"/>
        <w:overflowPunct/>
        <w:topLinePunct w:val="0"/>
        <w:autoSpaceDE/>
        <w:autoSpaceDN/>
        <w:bidi w:val="0"/>
        <w:adjustRightInd w:val="0"/>
        <w:snapToGrid w:val="0"/>
        <w:spacing w:line="7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委托代理人：</w:t>
      </w:r>
    </w:p>
    <w:p w14:paraId="023A0A6A">
      <w:pPr>
        <w:keepNext w:val="0"/>
        <w:keepLines w:val="0"/>
        <w:pageBreakBefore w:val="0"/>
        <w:widowControl w:val="0"/>
        <w:kinsoku/>
        <w:wordWrap w:val="0"/>
        <w:overflowPunct/>
        <w:topLinePunct w:val="0"/>
        <w:autoSpaceDE/>
        <w:autoSpaceDN/>
        <w:bidi w:val="0"/>
        <w:adjustRightInd w:val="0"/>
        <w:snapToGrid w:val="0"/>
        <w:spacing w:line="7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经</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办</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 xml:space="preserve">人：                      </w:t>
      </w:r>
    </w:p>
    <w:p w14:paraId="329DE062">
      <w:pPr>
        <w:keepNext w:val="0"/>
        <w:keepLines w:val="0"/>
        <w:pageBreakBefore w:val="0"/>
        <w:widowControl w:val="0"/>
        <w:kinsoku/>
        <w:wordWrap w:val="0"/>
        <w:overflowPunct/>
        <w:topLinePunct w:val="0"/>
        <w:autoSpaceDE/>
        <w:autoSpaceDN/>
        <w:bidi w:val="0"/>
        <w:adjustRightInd w:val="0"/>
        <w:snapToGrid w:val="0"/>
        <w:spacing w:line="700" w:lineRule="exact"/>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 xml:space="preserve">电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 xml:space="preserve"> 话：</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0355—5945905</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p>
    <w:p w14:paraId="5656A3E6">
      <w:pPr>
        <w:keepNext w:val="0"/>
        <w:keepLines w:val="0"/>
        <w:pageBreakBefore w:val="0"/>
        <w:widowControl w:val="0"/>
        <w:kinsoku/>
        <w:wordWrap w:val="0"/>
        <w:overflowPunct/>
        <w:topLinePunct w:val="0"/>
        <w:autoSpaceDE/>
        <w:autoSpaceDN/>
        <w:bidi w:val="0"/>
        <w:adjustRightInd w:val="0"/>
        <w:snapToGrid w:val="0"/>
        <w:spacing w:line="700" w:lineRule="exact"/>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 xml:space="preserve">传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 xml:space="preserve"> 真：</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电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 xml:space="preserve"> 邮：</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 xml:space="preserve">      地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 xml:space="preserve"> 址：</w:t>
      </w:r>
      <w:r>
        <w:rPr>
          <w:rFonts w:hint="eastAsia" w:ascii="宋体" w:hAnsi="宋体" w:eastAsia="宋体" w:cs="宋体"/>
          <w:color w:val="auto"/>
          <w:sz w:val="24"/>
          <w:szCs w:val="24"/>
          <w:highlight w:val="none"/>
          <w:u w:val="single"/>
        </w:rPr>
        <w:t>山西省长治市屯留</w:t>
      </w:r>
    </w:p>
    <w:p w14:paraId="44513397">
      <w:pPr>
        <w:keepNext w:val="0"/>
        <w:keepLines w:val="0"/>
        <w:pageBreakBefore w:val="0"/>
        <w:widowControl w:val="0"/>
        <w:kinsoku/>
        <w:wordWrap w:val="0"/>
        <w:overflowPunct/>
        <w:topLinePunct w:val="0"/>
        <w:autoSpaceDE/>
        <w:autoSpaceDN/>
        <w:bidi w:val="0"/>
        <w:adjustRightInd w:val="0"/>
        <w:snapToGrid w:val="0"/>
        <w:spacing w:line="700" w:lineRule="exact"/>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lang w:eastAsia="zh-CN"/>
        </w:rPr>
        <w:t>区</w:t>
      </w:r>
      <w:r>
        <w:rPr>
          <w:rFonts w:hint="eastAsia" w:ascii="宋体" w:hAnsi="宋体" w:eastAsia="宋体" w:cs="宋体"/>
          <w:color w:val="auto"/>
          <w:sz w:val="24"/>
          <w:szCs w:val="24"/>
          <w:highlight w:val="none"/>
          <w:u w:val="single"/>
        </w:rPr>
        <w:t>渔泽镇北渔泽</w:t>
      </w:r>
      <w:r>
        <w:rPr>
          <w:rFonts w:hint="eastAsia" w:ascii="宋体" w:hAnsi="宋体" w:eastAsia="宋体" w:cs="宋体"/>
          <w:color w:val="auto"/>
          <w:sz w:val="24"/>
          <w:szCs w:val="24"/>
          <w:highlight w:val="none"/>
          <w:u w:val="single"/>
          <w:lang w:val="en-US" w:eastAsia="zh-CN"/>
        </w:rPr>
        <w:t>村西</w:t>
      </w:r>
      <w:r>
        <w:rPr>
          <w:rFonts w:hint="eastAsia" w:ascii="宋体" w:hAnsi="宋体" w:eastAsia="宋体" w:cs="宋体"/>
          <w:color w:val="auto"/>
          <w:sz w:val="24"/>
          <w:szCs w:val="24"/>
          <w:highlight w:val="none"/>
        </w:rPr>
        <w:t xml:space="preserve"> </w:t>
      </w:r>
    </w:p>
    <w:p w14:paraId="717760A4">
      <w:pPr>
        <w:keepNext w:val="0"/>
        <w:keepLines w:val="0"/>
        <w:pageBreakBefore w:val="0"/>
        <w:widowControl w:val="0"/>
        <w:kinsoku/>
        <w:wordWrap w:val="0"/>
        <w:overflowPunct/>
        <w:topLinePunct w:val="0"/>
        <w:autoSpaceDE/>
        <w:autoSpaceDN/>
        <w:bidi w:val="0"/>
        <w:adjustRightInd w:val="0"/>
        <w:snapToGrid w:val="0"/>
        <w:spacing w:line="700" w:lineRule="exact"/>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 xml:space="preserve">邮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 xml:space="preserve"> 编</w:t>
      </w:r>
      <w:r>
        <w:rPr>
          <w:rFonts w:hint="eastAsia" w:ascii="宋体" w:hAnsi="宋体" w:eastAsia="宋体" w:cs="宋体"/>
          <w:color w:val="auto"/>
          <w:sz w:val="24"/>
          <w:szCs w:val="24"/>
          <w:highlight w:val="none"/>
          <w:u w:val="none"/>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046</w:t>
      </w:r>
      <w:r>
        <w:rPr>
          <w:rFonts w:hint="eastAsia" w:ascii="宋体" w:hAnsi="宋体" w:eastAsia="宋体" w:cs="宋体"/>
          <w:color w:val="auto"/>
          <w:sz w:val="24"/>
          <w:szCs w:val="24"/>
          <w:highlight w:val="none"/>
          <w:u w:val="single"/>
          <w:lang w:val="en-US" w:eastAsia="zh-CN"/>
        </w:rPr>
        <w:t>102</w:t>
      </w:r>
      <w:r>
        <w:rPr>
          <w:rFonts w:hint="eastAsia" w:ascii="宋体" w:hAnsi="宋体" w:eastAsia="宋体" w:cs="宋体"/>
          <w:color w:val="auto"/>
          <w:sz w:val="24"/>
          <w:szCs w:val="24"/>
          <w:highlight w:val="none"/>
          <w:u w:val="single"/>
        </w:rPr>
        <w:t xml:space="preserve">      </w:t>
      </w:r>
    </w:p>
    <w:p w14:paraId="03CDB7CC">
      <w:pPr>
        <w:keepNext w:val="0"/>
        <w:keepLines w:val="0"/>
        <w:pageBreakBefore w:val="0"/>
        <w:widowControl w:val="0"/>
        <w:kinsoku/>
        <w:wordWrap w:val="0"/>
        <w:overflowPunct/>
        <w:topLinePunct w:val="0"/>
        <w:autoSpaceDE/>
        <w:autoSpaceDN/>
        <w:bidi w:val="0"/>
        <w:adjustRightInd w:val="0"/>
        <w:snapToGrid w:val="0"/>
        <w:spacing w:line="700" w:lineRule="exact"/>
        <w:textAlignment w:val="auto"/>
        <w:rPr>
          <w:rFonts w:hint="eastAsia" w:ascii="宋体" w:hAnsi="宋体" w:cs="宋体"/>
          <w:color w:val="auto"/>
          <w:sz w:val="24"/>
          <w:szCs w:val="24"/>
          <w:highlight w:val="none"/>
          <w:lang w:eastAsia="zh-CN"/>
        </w:rPr>
      </w:pPr>
    </w:p>
    <w:p w14:paraId="2DE4F6B8">
      <w:pPr>
        <w:keepNext w:val="0"/>
        <w:keepLines w:val="0"/>
        <w:pageBreakBefore w:val="0"/>
        <w:widowControl w:val="0"/>
        <w:kinsoku/>
        <w:wordWrap w:val="0"/>
        <w:overflowPunct/>
        <w:topLinePunct w:val="0"/>
        <w:autoSpaceDE/>
        <w:autoSpaceDN/>
        <w:bidi w:val="0"/>
        <w:adjustRightInd w:val="0"/>
        <w:snapToGrid w:val="0"/>
        <w:spacing w:line="700" w:lineRule="exact"/>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eastAsia="zh-CN"/>
        </w:rPr>
        <w:t>分包人</w:t>
      </w:r>
      <w:r>
        <w:rPr>
          <w:rFonts w:hint="eastAsia" w:ascii="宋体" w:hAnsi="宋体" w:eastAsia="宋体" w:cs="宋体"/>
          <w:color w:val="auto"/>
          <w:sz w:val="24"/>
          <w:szCs w:val="24"/>
          <w:highlight w:val="none"/>
        </w:rPr>
        <w:t>：</w:t>
      </w:r>
      <w:r>
        <w:rPr>
          <w:rFonts w:hint="eastAsia" w:ascii="宋体" w:hAnsi="宋体" w:cs="宋体"/>
          <w:color w:val="auto"/>
          <w:w w:val="100"/>
          <w:sz w:val="24"/>
          <w:szCs w:val="24"/>
          <w:highlight w:val="none"/>
          <w:lang w:eastAsia="zh-CN"/>
        </w:rPr>
        <w:t>XXXX</w:t>
      </w:r>
      <w:r>
        <w:rPr>
          <w:rFonts w:hint="eastAsia" w:ascii="宋体" w:hAnsi="宋体" w:eastAsia="宋体" w:cs="宋体"/>
          <w:color w:val="auto"/>
          <w:w w:val="100"/>
          <w:sz w:val="24"/>
          <w:szCs w:val="24"/>
          <w:highlight w:val="none"/>
        </w:rPr>
        <w:t xml:space="preserve"> </w:t>
      </w:r>
    </w:p>
    <w:p w14:paraId="68BE6207">
      <w:pPr>
        <w:keepNext w:val="0"/>
        <w:keepLines w:val="0"/>
        <w:pageBreakBefore w:val="0"/>
        <w:widowControl w:val="0"/>
        <w:kinsoku/>
        <w:wordWrap w:val="0"/>
        <w:overflowPunct/>
        <w:topLinePunct w:val="0"/>
        <w:autoSpaceDE/>
        <w:autoSpaceDN/>
        <w:bidi w:val="0"/>
        <w:adjustRightInd w:val="0"/>
        <w:snapToGrid w:val="0"/>
        <w:spacing w:line="7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w:t>
      </w:r>
      <w:r>
        <w:rPr>
          <w:rFonts w:hint="eastAsia" w:ascii="宋体" w:hAnsi="宋体" w:eastAsia="宋体" w:cs="宋体"/>
          <w:color w:val="auto"/>
          <w:sz w:val="24"/>
          <w:szCs w:val="24"/>
          <w:highlight w:val="none"/>
          <w:lang w:val="en-US"/>
        </w:rPr>
        <w:t xml:space="preserve">        </w:t>
      </w:r>
      <w:r>
        <w:rPr>
          <w:rFonts w:hint="eastAsia" w:ascii="宋体" w:hAnsi="宋体" w:eastAsia="宋体" w:cs="宋体"/>
          <w:color w:val="auto"/>
          <w:sz w:val="24"/>
          <w:szCs w:val="24"/>
          <w:highlight w:val="none"/>
        </w:rPr>
        <w:t xml:space="preserve">              </w:t>
      </w:r>
    </w:p>
    <w:p w14:paraId="29F31556">
      <w:pPr>
        <w:keepNext w:val="0"/>
        <w:keepLines w:val="0"/>
        <w:pageBreakBefore w:val="0"/>
        <w:widowControl w:val="0"/>
        <w:kinsoku/>
        <w:wordWrap w:val="0"/>
        <w:overflowPunct/>
        <w:topLinePunct w:val="0"/>
        <w:autoSpaceDE/>
        <w:autoSpaceDN/>
        <w:bidi w:val="0"/>
        <w:adjustRightInd w:val="0"/>
        <w:snapToGrid w:val="0"/>
        <w:spacing w:line="7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委托代理人：</w:t>
      </w:r>
    </w:p>
    <w:p w14:paraId="764A8F8B">
      <w:pPr>
        <w:keepNext w:val="0"/>
        <w:keepLines w:val="0"/>
        <w:pageBreakBefore w:val="0"/>
        <w:widowControl w:val="0"/>
        <w:kinsoku/>
        <w:wordWrap w:val="0"/>
        <w:overflowPunct/>
        <w:topLinePunct w:val="0"/>
        <w:autoSpaceDE/>
        <w:autoSpaceDN/>
        <w:bidi w:val="0"/>
        <w:adjustRightInd w:val="0"/>
        <w:snapToGrid w:val="0"/>
        <w:spacing w:line="7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经</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办</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 xml:space="preserve">人：                      </w:t>
      </w:r>
    </w:p>
    <w:p w14:paraId="0423FDDA">
      <w:pPr>
        <w:keepNext w:val="0"/>
        <w:keepLines w:val="0"/>
        <w:pageBreakBefore w:val="0"/>
        <w:widowControl w:val="0"/>
        <w:kinsoku/>
        <w:wordWrap w:val="0"/>
        <w:overflowPunct/>
        <w:topLinePunct w:val="0"/>
        <w:autoSpaceDE/>
        <w:autoSpaceDN/>
        <w:bidi w:val="0"/>
        <w:adjustRightInd w:val="0"/>
        <w:snapToGrid w:val="0"/>
        <w:spacing w:line="700" w:lineRule="exact"/>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 xml:space="preserve">电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 xml:space="preserve"> 话：</w:t>
      </w:r>
      <w:r>
        <w:rPr>
          <w:rFonts w:hint="eastAsia" w:ascii="宋体" w:hAnsi="宋体" w:eastAsia="宋体" w:cs="宋体"/>
          <w:color w:val="auto"/>
          <w:sz w:val="24"/>
          <w:szCs w:val="24"/>
          <w:highlight w:val="none"/>
          <w:u w:val="single"/>
          <w:lang w:val="en-US" w:eastAsia="zh-CN"/>
        </w:rPr>
        <w:t xml:space="preserve"> </w:t>
      </w:r>
      <w:r>
        <w:rPr>
          <w:rFonts w:hint="eastAsia" w:ascii="宋体" w:hAnsi="宋体" w:cs="宋体"/>
          <w:color w:val="auto"/>
          <w:sz w:val="24"/>
          <w:highlight w:val="none"/>
          <w:u w:val="single"/>
          <w:lang w:val="en-US" w:eastAsia="zh-CN"/>
        </w:rPr>
        <w:t>XXXX</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p>
    <w:p w14:paraId="5DEB37AA">
      <w:pPr>
        <w:keepNext w:val="0"/>
        <w:keepLines w:val="0"/>
        <w:pageBreakBefore w:val="0"/>
        <w:widowControl w:val="0"/>
        <w:kinsoku/>
        <w:wordWrap w:val="0"/>
        <w:overflowPunct/>
        <w:topLinePunct w:val="0"/>
        <w:autoSpaceDE/>
        <w:autoSpaceDN/>
        <w:bidi w:val="0"/>
        <w:adjustRightInd w:val="0"/>
        <w:snapToGrid w:val="0"/>
        <w:spacing w:line="700" w:lineRule="exact"/>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 xml:space="preserve">传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 xml:space="preserve"> 真：</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电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 xml:space="preserve"> 邮：</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 xml:space="preserve">     地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 xml:space="preserve"> 址：</w:t>
      </w:r>
      <w:r>
        <w:rPr>
          <w:rFonts w:hint="eastAsia" w:ascii="宋体" w:hAnsi="宋体" w:cs="宋体"/>
          <w:i w:val="0"/>
          <w:iCs w:val="0"/>
          <w:color w:val="auto"/>
          <w:sz w:val="24"/>
          <w:u w:val="single"/>
          <w:lang w:eastAsia="zh-CN"/>
        </w:rPr>
        <w:t>XXXX</w:t>
      </w:r>
      <w:r>
        <w:rPr>
          <w:rFonts w:hint="eastAsia" w:ascii="宋体" w:hAnsi="宋体" w:eastAsia="宋体" w:cs="宋体"/>
          <w:color w:val="auto"/>
          <w:sz w:val="24"/>
          <w:szCs w:val="24"/>
          <w:highlight w:val="none"/>
          <w:u w:val="single"/>
        </w:rPr>
        <w:t xml:space="preserve"> </w:t>
      </w:r>
    </w:p>
    <w:p w14:paraId="5AD75224">
      <w:pPr>
        <w:keepNext w:val="0"/>
        <w:keepLines w:val="0"/>
        <w:pageBreakBefore w:val="0"/>
        <w:widowControl w:val="0"/>
        <w:kinsoku/>
        <w:wordWrap w:val="0"/>
        <w:overflowPunct/>
        <w:topLinePunct w:val="0"/>
        <w:autoSpaceDE/>
        <w:autoSpaceDN/>
        <w:bidi w:val="0"/>
        <w:adjustRightInd w:val="0"/>
        <w:snapToGrid w:val="0"/>
        <w:spacing w:line="700" w:lineRule="exact"/>
        <w:ind w:left="5400" w:hanging="5400" w:hangingChars="2250"/>
        <w:textAlignment w:val="auto"/>
        <w:rPr>
          <w:rFonts w:hint="eastAsia" w:ascii="宋体" w:hAnsi="宋体" w:eastAsia="宋体" w:cs="宋体"/>
          <w:color w:val="auto"/>
          <w:sz w:val="24"/>
          <w:szCs w:val="24"/>
          <w:highlight w:val="none"/>
        </w:rPr>
        <w:sectPr>
          <w:type w:val="continuous"/>
          <w:pgSz w:w="11906" w:h="16838"/>
          <w:pgMar w:top="1304" w:right="1644" w:bottom="1304" w:left="1701" w:header="851" w:footer="992" w:gutter="0"/>
          <w:cols w:equalWidth="0" w:num="2">
            <w:col w:w="4068" w:space="425"/>
            <w:col w:w="4068"/>
          </w:cols>
          <w:rtlGutter w:val="0"/>
          <w:docGrid w:type="lines" w:linePitch="312" w:charSpace="0"/>
        </w:sectPr>
      </w:pPr>
      <w:r>
        <w:rPr>
          <w:rFonts w:hint="eastAsia" w:ascii="宋体" w:hAnsi="宋体" w:eastAsia="宋体" w:cs="宋体"/>
          <w:color w:val="auto"/>
          <w:sz w:val="24"/>
          <w:szCs w:val="24"/>
          <w:highlight w:val="none"/>
        </w:rPr>
        <w:t xml:space="preserve">邮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 xml:space="preserve"> 编</w:t>
      </w:r>
      <w:r>
        <w:rPr>
          <w:rFonts w:hint="eastAsia" w:ascii="宋体" w:hAnsi="宋体" w:eastAsia="宋体" w:cs="宋体"/>
          <w:color w:val="auto"/>
          <w:sz w:val="24"/>
          <w:szCs w:val="24"/>
          <w:highlight w:val="none"/>
          <w:u w:val="none"/>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cs="宋体"/>
          <w:color w:val="auto"/>
          <w:sz w:val="24"/>
          <w:highlight w:val="none"/>
          <w:u w:val="single"/>
          <w:lang w:val="en-US" w:eastAsia="zh-CN"/>
        </w:rPr>
        <w:t>XXXX</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p>
    <w:p w14:paraId="006C4257">
      <w:pPr>
        <w:keepNext w:val="0"/>
        <w:keepLines w:val="0"/>
        <w:pageBreakBefore w:val="0"/>
        <w:widowControl w:val="0"/>
        <w:kinsoku/>
        <w:wordWrap w:val="0"/>
        <w:overflowPunct/>
        <w:topLinePunct w:val="0"/>
        <w:autoSpaceDE/>
        <w:autoSpaceDN/>
        <w:bidi w:val="0"/>
        <w:adjustRightInd w:val="0"/>
        <w:snapToGrid w:val="0"/>
        <w:spacing w:line="700" w:lineRule="exact"/>
        <w:ind w:left="5400" w:hanging="5400" w:hangingChars="2250"/>
        <w:textAlignment w:val="auto"/>
        <w:rPr>
          <w:rFonts w:hint="eastAsia" w:ascii="宋体" w:hAnsi="宋体" w:eastAsia="宋体" w:cs="宋体"/>
          <w:color w:val="auto"/>
          <w:sz w:val="24"/>
          <w:szCs w:val="24"/>
          <w:highlight w:val="none"/>
        </w:rPr>
        <w:sectPr>
          <w:type w:val="continuous"/>
          <w:pgSz w:w="11906" w:h="16838"/>
          <w:pgMar w:top="1304" w:right="1644" w:bottom="1304" w:left="1701" w:header="851" w:footer="992" w:gutter="0"/>
          <w:cols w:equalWidth="0" w:num="2">
            <w:col w:w="4068" w:space="425"/>
            <w:col w:w="4068"/>
          </w:cols>
          <w:rtlGutter w:val="0"/>
          <w:docGrid w:type="lines" w:linePitch="312" w:charSpace="0"/>
        </w:sectPr>
      </w:pPr>
      <w:r>
        <w:rPr>
          <w:rFonts w:hint="eastAsia" w:ascii="宋体" w:hAnsi="宋体" w:eastAsia="宋体" w:cs="宋体"/>
          <w:color w:val="auto"/>
          <w:sz w:val="24"/>
          <w:szCs w:val="24"/>
          <w:highlight w:val="none"/>
        </w:rPr>
        <w:t xml:space="preserve"> </w:t>
      </w:r>
    </w:p>
    <w:p w14:paraId="6549AC78">
      <w:pPr>
        <w:pageBreakBefore w:val="0"/>
        <w:widowControl w:val="0"/>
        <w:kinsoku/>
        <w:overflowPunct/>
        <w:topLinePunct w:val="0"/>
        <w:autoSpaceDE/>
        <w:autoSpaceDN/>
        <w:bidi w:val="0"/>
        <w:spacing w:line="500" w:lineRule="exact"/>
        <w:jc w:val="center"/>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第二部分 通用合同条款</w:t>
      </w:r>
    </w:p>
    <w:p w14:paraId="04828C84">
      <w:pPr>
        <w:keepNext w:val="0"/>
        <w:keepLines w:val="0"/>
        <w:pageBreakBefore w:val="0"/>
        <w:widowControl w:val="0"/>
        <w:kinsoku/>
        <w:wordWrap w:val="0"/>
        <w:overflowPunct/>
        <w:topLinePunct w:val="0"/>
        <w:autoSpaceDE/>
        <w:autoSpaceDN/>
        <w:bidi w:val="0"/>
        <w:adjustRightInd w:val="0"/>
        <w:snapToGrid w:val="0"/>
        <w:spacing w:line="500" w:lineRule="exact"/>
        <w:ind w:firstLine="360" w:firstLineChars="15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本合同</w:t>
      </w:r>
      <w:r>
        <w:rPr>
          <w:rFonts w:hint="eastAsia" w:ascii="宋体" w:hAnsi="宋体" w:eastAsia="宋体" w:cs="宋体"/>
          <w:color w:val="auto"/>
          <w:sz w:val="24"/>
          <w:szCs w:val="24"/>
          <w:highlight w:val="none"/>
          <w:lang w:val="en-US" w:eastAsia="zh-CN"/>
        </w:rPr>
        <w:t>参照</w:t>
      </w:r>
      <w:r>
        <w:rPr>
          <w:rFonts w:hint="eastAsia" w:ascii="宋体" w:hAnsi="宋体" w:eastAsia="宋体" w:cs="宋体"/>
          <w:color w:val="auto"/>
          <w:sz w:val="24"/>
          <w:szCs w:val="24"/>
          <w:highlight w:val="none"/>
        </w:rPr>
        <w:t>执行住房和城乡建设部（建市施函[2014]74号）《建设工程施工劳务分包合同（示范文本）》的通用合同条款。</w:t>
      </w:r>
    </w:p>
    <w:p w14:paraId="454D5EE3">
      <w:pPr>
        <w:pageBreakBefore w:val="0"/>
        <w:widowControl w:val="0"/>
        <w:kinsoku/>
        <w:wordWrap w:val="0"/>
        <w:overflowPunct/>
        <w:topLinePunct w:val="0"/>
        <w:autoSpaceDE/>
        <w:autoSpaceDN/>
        <w:bidi w:val="0"/>
        <w:adjustRightInd w:val="0"/>
        <w:snapToGrid w:val="0"/>
        <w:spacing w:line="500" w:lineRule="exact"/>
        <w:jc w:val="center"/>
        <w:textAlignment w:val="auto"/>
        <w:rPr>
          <w:rFonts w:hint="eastAsia" w:ascii="宋体" w:hAnsi="宋体" w:eastAsia="宋体" w:cs="宋体"/>
          <w:b/>
          <w:bCs/>
          <w:color w:val="auto"/>
          <w:kern w:val="44"/>
          <w:sz w:val="24"/>
          <w:szCs w:val="24"/>
          <w:highlight w:val="none"/>
        </w:rPr>
      </w:pPr>
      <w:r>
        <w:rPr>
          <w:rFonts w:hint="eastAsia" w:ascii="宋体" w:hAnsi="宋体" w:eastAsia="宋体" w:cs="宋体"/>
          <w:b/>
          <w:bCs/>
          <w:color w:val="auto"/>
          <w:kern w:val="44"/>
          <w:sz w:val="24"/>
          <w:szCs w:val="24"/>
          <w:highlight w:val="none"/>
        </w:rPr>
        <w:t>第三部分  专用合同条款</w:t>
      </w:r>
    </w:p>
    <w:p w14:paraId="0FCBD59C">
      <w:pPr>
        <w:keepNext/>
        <w:keepLines/>
        <w:pageBreakBefore w:val="0"/>
        <w:widowControl w:val="0"/>
        <w:kinsoku/>
        <w:wordWrap/>
        <w:overflowPunct/>
        <w:topLinePunct w:val="0"/>
        <w:autoSpaceDE/>
        <w:autoSpaceDN/>
        <w:bidi w:val="0"/>
        <w:adjustRightInd/>
        <w:snapToGrid w:val="0"/>
        <w:spacing w:line="500" w:lineRule="exact"/>
        <w:ind w:firstLine="482" w:firstLineChars="200"/>
        <w:textAlignment w:val="auto"/>
        <w:outlineLvl w:val="9"/>
        <w:rPr>
          <w:rFonts w:hint="eastAsia" w:ascii="宋体" w:hAnsi="宋体" w:eastAsia="宋体" w:cs="宋体"/>
          <w:b/>
          <w:bCs/>
          <w:color w:val="auto"/>
          <w:sz w:val="24"/>
          <w:szCs w:val="24"/>
          <w:highlight w:val="none"/>
        </w:rPr>
      </w:pPr>
      <w:bookmarkStart w:id="38" w:name="_Toc383940995"/>
      <w:bookmarkStart w:id="39" w:name="_Toc389663548"/>
      <w:bookmarkStart w:id="40" w:name="_Toc389602891"/>
      <w:bookmarkStart w:id="41" w:name="_Toc384026469"/>
      <w:bookmarkStart w:id="42" w:name="_Toc384137617"/>
      <w:bookmarkStart w:id="43" w:name="_Toc384054024"/>
      <w:r>
        <w:rPr>
          <w:rFonts w:hint="eastAsia" w:ascii="宋体" w:hAnsi="宋体" w:eastAsia="宋体" w:cs="宋体"/>
          <w:b/>
          <w:bCs/>
          <w:color w:val="auto"/>
          <w:sz w:val="24"/>
          <w:szCs w:val="24"/>
          <w:highlight w:val="none"/>
        </w:rPr>
        <w:t>1. 一般约定</w:t>
      </w:r>
      <w:bookmarkEnd w:id="38"/>
      <w:bookmarkEnd w:id="39"/>
      <w:bookmarkEnd w:id="40"/>
      <w:bookmarkEnd w:id="41"/>
      <w:bookmarkEnd w:id="42"/>
      <w:bookmarkEnd w:id="43"/>
    </w:p>
    <w:p w14:paraId="6E58CA0D">
      <w:pPr>
        <w:keepNext/>
        <w:keepLines/>
        <w:pageBreakBefore w:val="0"/>
        <w:widowControl w:val="0"/>
        <w:kinsoku/>
        <w:wordWrap/>
        <w:overflowPunct/>
        <w:topLinePunct w:val="0"/>
        <w:autoSpaceDE/>
        <w:autoSpaceDN/>
        <w:bidi w:val="0"/>
        <w:adjustRightInd/>
        <w:snapToGrid w:val="0"/>
        <w:spacing w:line="500" w:lineRule="exact"/>
        <w:ind w:firstLine="482" w:firstLineChars="200"/>
        <w:textAlignment w:val="auto"/>
        <w:outlineLvl w:val="9"/>
        <w:rPr>
          <w:rFonts w:hint="eastAsia" w:ascii="宋体" w:hAnsi="宋体" w:eastAsia="宋体" w:cs="宋体"/>
          <w:b/>
          <w:bCs/>
          <w:color w:val="auto"/>
          <w:sz w:val="24"/>
          <w:szCs w:val="24"/>
          <w:highlight w:val="none"/>
        </w:rPr>
      </w:pPr>
      <w:bookmarkStart w:id="44" w:name="_Toc389602892"/>
      <w:bookmarkStart w:id="45" w:name="_Toc389663549"/>
      <w:r>
        <w:rPr>
          <w:rFonts w:hint="eastAsia" w:ascii="宋体" w:hAnsi="宋体" w:eastAsia="宋体" w:cs="宋体"/>
          <w:b/>
          <w:bCs/>
          <w:color w:val="auto"/>
          <w:sz w:val="24"/>
          <w:szCs w:val="24"/>
          <w:highlight w:val="none"/>
        </w:rPr>
        <w:t>1.1 标准和规范</w:t>
      </w:r>
      <w:bookmarkEnd w:id="44"/>
      <w:bookmarkEnd w:id="45"/>
    </w:p>
    <w:p w14:paraId="2F98FE5D">
      <w:pPr>
        <w:pageBreakBefore w:val="0"/>
        <w:widowControl w:val="0"/>
        <w:kinsoku/>
        <w:wordWrap/>
        <w:overflowPunct/>
        <w:topLinePunct w:val="0"/>
        <w:autoSpaceDE/>
        <w:autoSpaceDN/>
        <w:bidi w:val="0"/>
        <w:adjustRightInd/>
        <w:snapToGrid w:val="0"/>
        <w:spacing w:line="500" w:lineRule="exact"/>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本合同适用的标准和规范与承包合同约定一致。</w:t>
      </w:r>
    </w:p>
    <w:p w14:paraId="26814217">
      <w:pPr>
        <w:pageBreakBefore w:val="0"/>
        <w:widowControl w:val="0"/>
        <w:kinsoku/>
        <w:wordWrap/>
        <w:overflowPunct/>
        <w:topLinePunct w:val="0"/>
        <w:autoSpaceDE/>
        <w:autoSpaceDN/>
        <w:bidi w:val="0"/>
        <w:adjustRightInd/>
        <w:snapToGrid w:val="0"/>
        <w:spacing w:line="500" w:lineRule="exact"/>
        <w:ind w:firstLine="482" w:firstLineChars="200"/>
        <w:textAlignment w:val="auto"/>
        <w:outlineLvl w:val="9"/>
        <w:rPr>
          <w:rFonts w:hint="eastAsia" w:ascii="宋体" w:hAnsi="宋体" w:eastAsia="宋体" w:cs="宋体"/>
          <w:b/>
          <w:bCs/>
          <w:color w:val="auto"/>
          <w:sz w:val="24"/>
          <w:szCs w:val="24"/>
          <w:highlight w:val="none"/>
        </w:rPr>
      </w:pPr>
      <w:bookmarkStart w:id="46" w:name="_Toc389602893"/>
      <w:bookmarkStart w:id="47" w:name="_Toc389663550"/>
      <w:r>
        <w:rPr>
          <w:rFonts w:hint="eastAsia" w:ascii="宋体" w:hAnsi="宋体" w:eastAsia="宋体" w:cs="宋体"/>
          <w:b/>
          <w:bCs/>
          <w:color w:val="auto"/>
          <w:sz w:val="24"/>
          <w:szCs w:val="24"/>
          <w:highlight w:val="none"/>
        </w:rPr>
        <w:t>1.2 合同文件的优先顺序</w:t>
      </w:r>
      <w:bookmarkEnd w:id="46"/>
      <w:bookmarkEnd w:id="47"/>
    </w:p>
    <w:p w14:paraId="6DD7D599">
      <w:pPr>
        <w:pageBreakBefore w:val="0"/>
        <w:widowControl w:val="0"/>
        <w:kinsoku/>
        <w:wordWrap/>
        <w:overflowPunct/>
        <w:topLinePunct w:val="0"/>
        <w:autoSpaceDE/>
        <w:autoSpaceDN/>
        <w:bidi w:val="0"/>
        <w:adjustRightInd/>
        <w:snapToGrid w:val="0"/>
        <w:spacing w:line="500" w:lineRule="exact"/>
        <w:ind w:firstLine="480" w:firstLineChars="200"/>
        <w:textAlignment w:val="auto"/>
        <w:outlineLvl w:val="9"/>
        <w:rPr>
          <w:rFonts w:hint="eastAsia" w:ascii="宋体" w:hAnsi="宋体" w:eastAsia="宋体" w:cs="宋体"/>
          <w:color w:val="auto"/>
          <w:sz w:val="24"/>
          <w:szCs w:val="24"/>
          <w:highlight w:val="none"/>
        </w:rPr>
      </w:pPr>
      <w:bookmarkStart w:id="48" w:name="_Toc389602894"/>
      <w:bookmarkStart w:id="49" w:name="_Toc389663551"/>
      <w:r>
        <w:rPr>
          <w:rFonts w:hint="eastAsia" w:ascii="宋体" w:hAnsi="宋体" w:eastAsia="宋体" w:cs="宋体"/>
          <w:color w:val="auto"/>
          <w:sz w:val="24"/>
          <w:szCs w:val="24"/>
          <w:highlight w:val="none"/>
        </w:rPr>
        <w:t>1、分包合同协议书；2、中标通知书（如果有）；3、投标函及其附录（如果有）4、专用合同条款及其附件；5、通用合同条款；6、技术标准和要求；7、图纸；8、已标价工程量清单或预算书；9、其他分包合同文件。</w:t>
      </w:r>
    </w:p>
    <w:p w14:paraId="447318A6">
      <w:pPr>
        <w:pageBreakBefore w:val="0"/>
        <w:widowControl w:val="0"/>
        <w:kinsoku/>
        <w:wordWrap/>
        <w:overflowPunct/>
        <w:topLinePunct w:val="0"/>
        <w:autoSpaceDE/>
        <w:autoSpaceDN/>
        <w:bidi w:val="0"/>
        <w:adjustRightInd/>
        <w:snapToGrid/>
        <w:spacing w:line="500" w:lineRule="exact"/>
        <w:ind w:firstLine="482" w:firstLineChars="200"/>
        <w:textAlignment w:val="auto"/>
        <w:outlineLvl w:val="9"/>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1.3 图纸</w:t>
      </w:r>
      <w:bookmarkEnd w:id="48"/>
      <w:bookmarkEnd w:id="49"/>
    </w:p>
    <w:p w14:paraId="6996DF20">
      <w:pPr>
        <w:pageBreakBefore w:val="0"/>
        <w:widowControl w:val="0"/>
        <w:kinsoku/>
        <w:wordWrap/>
        <w:overflowPunct/>
        <w:topLinePunct w:val="0"/>
        <w:autoSpaceDE/>
        <w:autoSpaceDN/>
        <w:bidi w:val="0"/>
        <w:adjustRightInd/>
        <w:spacing w:line="500" w:lineRule="exact"/>
        <w:ind w:firstLine="480" w:firstLineChars="200"/>
        <w:textAlignment w:val="auto"/>
        <w:outlineLvl w:val="9"/>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rPr>
        <w:t>承包人向分包人提供图纸的期限：</w:t>
      </w:r>
      <w:r>
        <w:rPr>
          <w:rFonts w:hint="eastAsia" w:ascii="宋体" w:hAnsi="宋体" w:eastAsia="宋体" w:cs="宋体"/>
          <w:color w:val="auto"/>
          <w:sz w:val="24"/>
          <w:szCs w:val="24"/>
          <w:highlight w:val="none"/>
          <w:u w:val="none"/>
        </w:rPr>
        <w:t>开工前7天；</w:t>
      </w:r>
    </w:p>
    <w:p w14:paraId="2D9A0077">
      <w:pPr>
        <w:pageBreakBefore w:val="0"/>
        <w:widowControl w:val="0"/>
        <w:kinsoku/>
        <w:wordWrap/>
        <w:overflowPunct/>
        <w:topLinePunct w:val="0"/>
        <w:autoSpaceDE/>
        <w:autoSpaceDN/>
        <w:bidi w:val="0"/>
        <w:adjustRightInd/>
        <w:spacing w:line="500" w:lineRule="exact"/>
        <w:ind w:firstLine="480" w:firstLineChars="200"/>
        <w:textAlignment w:val="auto"/>
        <w:outlineLvl w:val="9"/>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承包人向分包人提供图纸的数量：施工图纸4套；</w:t>
      </w:r>
    </w:p>
    <w:p w14:paraId="0FC77674">
      <w:pPr>
        <w:pageBreakBefore w:val="0"/>
        <w:widowControl w:val="0"/>
        <w:kinsoku/>
        <w:overflowPunct/>
        <w:topLinePunct w:val="0"/>
        <w:autoSpaceDE/>
        <w:autoSpaceDN/>
        <w:bidi w:val="0"/>
        <w:spacing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none"/>
        </w:rPr>
        <w:t>承包人向分包人提供图纸的内容：涉及工程施工的全部施工图</w:t>
      </w:r>
      <w:r>
        <w:rPr>
          <w:rFonts w:hint="eastAsia" w:ascii="宋体" w:hAnsi="宋体" w:eastAsia="宋体" w:cs="宋体"/>
          <w:color w:val="auto"/>
          <w:sz w:val="24"/>
          <w:szCs w:val="24"/>
          <w:highlight w:val="none"/>
        </w:rPr>
        <w:t>。</w:t>
      </w:r>
    </w:p>
    <w:p w14:paraId="4CD783F8">
      <w:pPr>
        <w:keepNext/>
        <w:keepLines/>
        <w:pageBreakBefore w:val="0"/>
        <w:widowControl w:val="0"/>
        <w:kinsoku/>
        <w:wordWrap/>
        <w:overflowPunct/>
        <w:topLinePunct w:val="0"/>
        <w:autoSpaceDE/>
        <w:autoSpaceDN/>
        <w:bidi w:val="0"/>
        <w:adjustRightInd/>
        <w:snapToGrid/>
        <w:spacing w:line="500" w:lineRule="exact"/>
        <w:ind w:firstLine="482" w:firstLineChars="200"/>
        <w:textAlignment w:val="auto"/>
        <w:outlineLvl w:val="9"/>
        <w:rPr>
          <w:rFonts w:hint="eastAsia" w:ascii="宋体" w:hAnsi="宋体" w:eastAsia="宋体" w:cs="宋体"/>
          <w:b/>
          <w:bCs/>
          <w:color w:val="auto"/>
          <w:sz w:val="24"/>
          <w:szCs w:val="24"/>
          <w:highlight w:val="none"/>
        </w:rPr>
      </w:pPr>
      <w:bookmarkStart w:id="50" w:name="_Toc389602895"/>
      <w:bookmarkStart w:id="51" w:name="_Toc389663552"/>
      <w:r>
        <w:rPr>
          <w:rFonts w:hint="eastAsia" w:ascii="宋体" w:hAnsi="宋体" w:eastAsia="宋体" w:cs="宋体"/>
          <w:b/>
          <w:bCs/>
          <w:color w:val="auto"/>
          <w:sz w:val="24"/>
          <w:szCs w:val="24"/>
          <w:highlight w:val="none"/>
        </w:rPr>
        <w:t>1.4 联络</w:t>
      </w:r>
      <w:bookmarkEnd w:id="50"/>
      <w:bookmarkEnd w:id="51"/>
    </w:p>
    <w:p w14:paraId="7439D6A8">
      <w:pPr>
        <w:pageBreakBefore w:val="0"/>
        <w:widowControl w:val="0"/>
        <w:kinsoku/>
        <w:overflowPunct/>
        <w:topLinePunct w:val="0"/>
        <w:autoSpaceDE/>
        <w:autoSpaceDN/>
        <w:bidi w:val="0"/>
        <w:spacing w:line="500" w:lineRule="exact"/>
        <w:ind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双方应在</w:t>
      </w:r>
      <w:r>
        <w:rPr>
          <w:rFonts w:hint="eastAsia" w:ascii="宋体" w:hAnsi="宋体" w:eastAsia="宋体" w:cs="宋体"/>
          <w:color w:val="auto"/>
          <w:sz w:val="24"/>
          <w:szCs w:val="24"/>
          <w:highlight w:val="none"/>
          <w:u w:val="none"/>
        </w:rPr>
        <w:t>7</w:t>
      </w:r>
      <w:r>
        <w:rPr>
          <w:rFonts w:hint="eastAsia" w:ascii="宋体" w:hAnsi="宋体" w:eastAsia="宋体" w:cs="宋体"/>
          <w:color w:val="auto"/>
          <w:kern w:val="0"/>
          <w:sz w:val="24"/>
          <w:szCs w:val="24"/>
          <w:highlight w:val="none"/>
          <w:u w:val="none"/>
        </w:rPr>
        <w:t>天</w:t>
      </w:r>
      <w:r>
        <w:rPr>
          <w:rFonts w:hint="eastAsia" w:ascii="宋体" w:hAnsi="宋体" w:eastAsia="宋体" w:cs="宋体"/>
          <w:color w:val="auto"/>
          <w:kern w:val="0"/>
          <w:sz w:val="24"/>
          <w:szCs w:val="24"/>
          <w:highlight w:val="none"/>
        </w:rPr>
        <w:t>内将与合同有关的通知、批准、证明、证书、指示、要求、请求、同意、意见、确定和决定等书面函件送达对方当事人。</w:t>
      </w:r>
    </w:p>
    <w:p w14:paraId="213B3D7B">
      <w:pPr>
        <w:pageBreakBefore w:val="0"/>
        <w:widowControl w:val="0"/>
        <w:kinsoku/>
        <w:overflowPunct/>
        <w:topLinePunct w:val="0"/>
        <w:autoSpaceDE/>
        <w:autoSpaceDN/>
        <w:bidi w:val="0"/>
        <w:spacing w:line="500" w:lineRule="exact"/>
        <w:ind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承包人接收文件的地点：</w:t>
      </w:r>
      <w:r>
        <w:rPr>
          <w:rFonts w:hint="eastAsia" w:ascii="宋体" w:hAnsi="宋体" w:eastAsia="宋体" w:cs="宋体"/>
          <w:i w:val="0"/>
          <w:iCs w:val="0"/>
          <w:color w:val="auto"/>
          <w:sz w:val="24"/>
          <w:highlight w:val="none"/>
          <w:u w:val="none"/>
          <w:lang w:eastAsia="zh-CN"/>
        </w:rPr>
        <w:t>山西潞安工程有限公司</w:t>
      </w:r>
      <w:r>
        <w:rPr>
          <w:rFonts w:hint="eastAsia" w:ascii="宋体" w:hAnsi="宋体" w:cs="宋体"/>
          <w:i w:val="0"/>
          <w:iCs w:val="0"/>
          <w:color w:val="auto"/>
          <w:sz w:val="24"/>
          <w:highlight w:val="none"/>
          <w:u w:val="none"/>
          <w:lang w:val="en-US" w:eastAsia="zh-CN"/>
        </w:rPr>
        <w:t>XX项目部</w:t>
      </w:r>
      <w:r>
        <w:rPr>
          <w:rFonts w:hint="eastAsia" w:ascii="宋体" w:hAnsi="宋体" w:eastAsia="宋体" w:cs="宋体"/>
          <w:color w:val="auto"/>
          <w:kern w:val="0"/>
          <w:sz w:val="24"/>
          <w:szCs w:val="24"/>
          <w:highlight w:val="none"/>
        </w:rPr>
        <w:t>；</w:t>
      </w:r>
    </w:p>
    <w:p w14:paraId="77961E35">
      <w:pPr>
        <w:pageBreakBefore w:val="0"/>
        <w:widowControl w:val="0"/>
        <w:kinsoku/>
        <w:overflowPunct/>
        <w:topLinePunct w:val="0"/>
        <w:autoSpaceDE/>
        <w:autoSpaceDN/>
        <w:bidi w:val="0"/>
        <w:spacing w:line="500" w:lineRule="exact"/>
        <w:ind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承包人指定的接收人为：</w:t>
      </w:r>
      <w:r>
        <w:rPr>
          <w:rFonts w:hint="eastAsia" w:ascii="宋体" w:hAnsi="宋体" w:eastAsia="宋体" w:cs="宋体"/>
          <w:color w:val="auto"/>
          <w:sz w:val="24"/>
          <w:szCs w:val="24"/>
          <w:highlight w:val="none"/>
          <w:u w:val="single"/>
        </w:rPr>
        <w:t xml:space="preserve">    </w:t>
      </w:r>
      <w:r>
        <w:rPr>
          <w:rFonts w:hint="eastAsia" w:ascii="宋体" w:hAnsi="宋体" w:cs="宋体"/>
          <w:color w:val="auto"/>
          <w:sz w:val="24"/>
          <w:highlight w:val="none"/>
          <w:u w:val="single"/>
          <w:lang w:val="en-US" w:eastAsia="zh-CN"/>
        </w:rPr>
        <w:t>XXXX</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kern w:val="0"/>
          <w:sz w:val="24"/>
          <w:szCs w:val="24"/>
          <w:highlight w:val="none"/>
        </w:rPr>
        <w:t>。</w:t>
      </w:r>
    </w:p>
    <w:p w14:paraId="23363364">
      <w:pPr>
        <w:pageBreakBefore w:val="0"/>
        <w:widowControl w:val="0"/>
        <w:kinsoku/>
        <w:overflowPunct/>
        <w:topLinePunct w:val="0"/>
        <w:autoSpaceDE/>
        <w:autoSpaceDN/>
        <w:bidi w:val="0"/>
        <w:spacing w:line="500" w:lineRule="exact"/>
        <w:ind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分包人接收文件的地点：</w:t>
      </w:r>
      <w:r>
        <w:rPr>
          <w:rFonts w:hint="eastAsia" w:ascii="宋体" w:hAnsi="宋体" w:eastAsia="宋体" w:cs="宋体"/>
          <w:i w:val="0"/>
          <w:iCs w:val="0"/>
          <w:color w:val="auto"/>
          <w:sz w:val="24"/>
          <w:highlight w:val="none"/>
          <w:u w:val="none"/>
          <w:lang w:eastAsia="zh-CN"/>
        </w:rPr>
        <w:t>山西潞安工程有限公司</w:t>
      </w:r>
      <w:r>
        <w:rPr>
          <w:rFonts w:hint="eastAsia" w:ascii="宋体" w:hAnsi="宋体" w:cs="宋体"/>
          <w:i w:val="0"/>
          <w:iCs w:val="0"/>
          <w:color w:val="auto"/>
          <w:sz w:val="24"/>
          <w:highlight w:val="none"/>
          <w:u w:val="none"/>
          <w:lang w:val="en-US" w:eastAsia="zh-CN"/>
        </w:rPr>
        <w:t>XX项目部</w:t>
      </w:r>
      <w:r>
        <w:rPr>
          <w:rFonts w:hint="eastAsia" w:ascii="宋体" w:hAnsi="宋体" w:eastAsia="宋体" w:cs="宋体"/>
          <w:color w:val="auto"/>
          <w:kern w:val="0"/>
          <w:sz w:val="24"/>
          <w:szCs w:val="24"/>
          <w:highlight w:val="none"/>
        </w:rPr>
        <w:t>；</w:t>
      </w:r>
    </w:p>
    <w:p w14:paraId="41BEA9A5">
      <w:pPr>
        <w:pageBreakBefore w:val="0"/>
        <w:widowControl w:val="0"/>
        <w:kinsoku/>
        <w:overflowPunct/>
        <w:topLinePunct w:val="0"/>
        <w:autoSpaceDE/>
        <w:autoSpaceDN/>
        <w:bidi w:val="0"/>
        <w:spacing w:line="500" w:lineRule="exact"/>
        <w:ind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分包人指定的接收人为：</w:t>
      </w:r>
      <w:r>
        <w:rPr>
          <w:rFonts w:hint="eastAsia" w:ascii="宋体" w:hAnsi="宋体" w:eastAsia="宋体" w:cs="宋体"/>
          <w:color w:val="auto"/>
          <w:sz w:val="24"/>
          <w:szCs w:val="24"/>
          <w:highlight w:val="none"/>
          <w:u w:val="single"/>
        </w:rPr>
        <w:t xml:space="preserve">    </w:t>
      </w:r>
      <w:r>
        <w:rPr>
          <w:rFonts w:hint="eastAsia" w:ascii="宋体" w:hAnsi="宋体" w:cs="宋体"/>
          <w:color w:val="auto"/>
          <w:sz w:val="24"/>
          <w:highlight w:val="none"/>
          <w:u w:val="single"/>
          <w:lang w:val="en-US" w:eastAsia="zh-CN"/>
        </w:rPr>
        <w:t>XXXX</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kern w:val="0"/>
          <w:sz w:val="24"/>
          <w:szCs w:val="24"/>
          <w:highlight w:val="none"/>
        </w:rPr>
        <w:t>。</w:t>
      </w:r>
    </w:p>
    <w:p w14:paraId="4B4D9473">
      <w:pPr>
        <w:keepNext/>
        <w:keepLines/>
        <w:pageBreakBefore w:val="0"/>
        <w:widowControl w:val="0"/>
        <w:kinsoku/>
        <w:wordWrap/>
        <w:overflowPunct/>
        <w:topLinePunct w:val="0"/>
        <w:autoSpaceDE/>
        <w:autoSpaceDN/>
        <w:bidi w:val="0"/>
        <w:adjustRightInd/>
        <w:snapToGrid/>
        <w:spacing w:line="500" w:lineRule="exact"/>
        <w:ind w:firstLine="482" w:firstLineChars="200"/>
        <w:textAlignment w:val="auto"/>
        <w:outlineLvl w:val="9"/>
        <w:rPr>
          <w:rFonts w:hint="eastAsia" w:ascii="宋体" w:hAnsi="宋体" w:eastAsia="宋体" w:cs="宋体"/>
          <w:b/>
          <w:bCs/>
          <w:color w:val="auto"/>
          <w:kern w:val="0"/>
          <w:sz w:val="24"/>
          <w:szCs w:val="24"/>
          <w:highlight w:val="none"/>
        </w:rPr>
      </w:pPr>
      <w:bookmarkStart w:id="52" w:name="_Toc389602896"/>
      <w:bookmarkStart w:id="53" w:name="_Toc389663553"/>
      <w:r>
        <w:rPr>
          <w:rFonts w:hint="eastAsia" w:ascii="宋体" w:hAnsi="宋体" w:eastAsia="宋体" w:cs="宋体"/>
          <w:b/>
          <w:bCs/>
          <w:color w:val="auto"/>
          <w:kern w:val="0"/>
          <w:sz w:val="24"/>
          <w:szCs w:val="24"/>
          <w:highlight w:val="none"/>
        </w:rPr>
        <w:t>1.5 保密</w:t>
      </w:r>
      <w:bookmarkEnd w:id="52"/>
      <w:bookmarkEnd w:id="53"/>
    </w:p>
    <w:p w14:paraId="1762454F">
      <w:pPr>
        <w:pageBreakBefore w:val="0"/>
        <w:widowControl w:val="0"/>
        <w:kinsoku/>
        <w:overflowPunct/>
        <w:topLinePunct w:val="0"/>
        <w:autoSpaceDE/>
        <w:autoSpaceDN/>
        <w:bidi w:val="0"/>
        <w:spacing w:line="500" w:lineRule="exact"/>
        <w:ind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承包人、分包人关于保密事项的约定：</w:t>
      </w:r>
      <w:r>
        <w:rPr>
          <w:rFonts w:hint="eastAsia" w:ascii="宋体" w:hAnsi="宋体" w:eastAsia="宋体" w:cs="宋体"/>
          <w:color w:val="auto"/>
          <w:kern w:val="0"/>
          <w:sz w:val="24"/>
          <w:szCs w:val="24"/>
          <w:highlight w:val="none"/>
          <w:u w:val="none"/>
        </w:rPr>
        <w:t>执行通用合同条款</w:t>
      </w:r>
      <w:r>
        <w:rPr>
          <w:rFonts w:hint="eastAsia" w:ascii="宋体" w:hAnsi="宋体" w:eastAsia="宋体" w:cs="宋体"/>
          <w:color w:val="auto"/>
          <w:kern w:val="0"/>
          <w:sz w:val="24"/>
          <w:szCs w:val="24"/>
          <w:highlight w:val="none"/>
        </w:rPr>
        <w:t>。</w:t>
      </w:r>
    </w:p>
    <w:p w14:paraId="1ACA4B72">
      <w:pPr>
        <w:keepNext/>
        <w:keepLines/>
        <w:pageBreakBefore w:val="0"/>
        <w:widowControl w:val="0"/>
        <w:kinsoku/>
        <w:wordWrap/>
        <w:overflowPunct/>
        <w:topLinePunct w:val="0"/>
        <w:autoSpaceDE/>
        <w:autoSpaceDN/>
        <w:bidi w:val="0"/>
        <w:adjustRightInd/>
        <w:snapToGrid/>
        <w:spacing w:line="500" w:lineRule="exact"/>
        <w:ind w:firstLine="482" w:firstLineChars="200"/>
        <w:textAlignment w:val="auto"/>
        <w:outlineLvl w:val="9"/>
        <w:rPr>
          <w:rFonts w:hint="eastAsia" w:ascii="宋体" w:hAnsi="宋体" w:eastAsia="宋体" w:cs="宋体"/>
          <w:b/>
          <w:bCs/>
          <w:color w:val="auto"/>
          <w:sz w:val="24"/>
          <w:szCs w:val="24"/>
          <w:highlight w:val="none"/>
        </w:rPr>
      </w:pPr>
      <w:bookmarkStart w:id="54" w:name="_Toc384026470"/>
      <w:bookmarkStart w:id="55" w:name="_Toc389602897"/>
      <w:bookmarkStart w:id="56" w:name="_Toc384137618"/>
      <w:bookmarkStart w:id="57" w:name="_Toc384054025"/>
      <w:bookmarkStart w:id="58" w:name="_Toc383940996"/>
      <w:bookmarkStart w:id="59" w:name="_Toc389663554"/>
      <w:r>
        <w:rPr>
          <w:rFonts w:hint="eastAsia" w:ascii="宋体" w:hAnsi="宋体" w:eastAsia="宋体" w:cs="宋体"/>
          <w:b/>
          <w:bCs/>
          <w:color w:val="auto"/>
          <w:sz w:val="24"/>
          <w:szCs w:val="24"/>
          <w:highlight w:val="none"/>
        </w:rPr>
        <w:t>2. 承包人</w:t>
      </w:r>
      <w:bookmarkEnd w:id="54"/>
      <w:bookmarkEnd w:id="55"/>
      <w:bookmarkEnd w:id="56"/>
      <w:bookmarkEnd w:id="57"/>
      <w:bookmarkEnd w:id="58"/>
      <w:bookmarkEnd w:id="59"/>
    </w:p>
    <w:p w14:paraId="68E7D3E1">
      <w:pPr>
        <w:keepNext/>
        <w:keepLines/>
        <w:pageBreakBefore w:val="0"/>
        <w:widowControl w:val="0"/>
        <w:kinsoku/>
        <w:wordWrap/>
        <w:overflowPunct/>
        <w:topLinePunct w:val="0"/>
        <w:autoSpaceDE/>
        <w:autoSpaceDN/>
        <w:bidi w:val="0"/>
        <w:adjustRightInd/>
        <w:snapToGrid/>
        <w:spacing w:line="500" w:lineRule="exact"/>
        <w:ind w:firstLine="482" w:firstLineChars="200"/>
        <w:textAlignment w:val="auto"/>
        <w:outlineLvl w:val="9"/>
        <w:rPr>
          <w:rFonts w:hint="eastAsia" w:ascii="宋体" w:hAnsi="宋体" w:eastAsia="宋体" w:cs="宋体"/>
          <w:b/>
          <w:bCs/>
          <w:color w:val="auto"/>
          <w:sz w:val="24"/>
          <w:szCs w:val="24"/>
          <w:highlight w:val="none"/>
        </w:rPr>
      </w:pPr>
      <w:bookmarkStart w:id="60" w:name="_Toc389663555"/>
      <w:bookmarkStart w:id="61" w:name="_Toc389602898"/>
      <w:r>
        <w:rPr>
          <w:rFonts w:hint="eastAsia" w:ascii="宋体" w:hAnsi="宋体" w:eastAsia="宋体" w:cs="宋体"/>
          <w:b/>
          <w:bCs/>
          <w:color w:val="auto"/>
          <w:sz w:val="24"/>
          <w:szCs w:val="24"/>
          <w:highlight w:val="none"/>
        </w:rPr>
        <w:t>2.1 劳务作业现场和工作条件</w:t>
      </w:r>
      <w:bookmarkEnd w:id="60"/>
      <w:bookmarkEnd w:id="61"/>
    </w:p>
    <w:p w14:paraId="65D57292">
      <w:pPr>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2.1.1 关于承包人交付具备本合同劳务作业条件的劳务作业现场期限要求：</w:t>
      </w:r>
    </w:p>
    <w:p w14:paraId="4A1C5872">
      <w:pPr>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u w:val="none"/>
        </w:rPr>
        <w:t>执行通用合同条款</w:t>
      </w:r>
      <w:r>
        <w:rPr>
          <w:rFonts w:hint="eastAsia" w:ascii="宋体" w:hAnsi="宋体" w:eastAsia="宋体" w:cs="宋体"/>
          <w:color w:val="auto"/>
          <w:sz w:val="24"/>
          <w:szCs w:val="24"/>
          <w:highlight w:val="none"/>
        </w:rPr>
        <w:t>。</w:t>
      </w:r>
    </w:p>
    <w:p w14:paraId="221DCE89">
      <w:pPr>
        <w:pageBreakBefore w:val="0"/>
        <w:widowControl w:val="0"/>
        <w:kinsoku/>
        <w:overflowPunct/>
        <w:topLinePunct w:val="0"/>
        <w:autoSpaceDE/>
        <w:autoSpaceDN/>
        <w:bidi w:val="0"/>
        <w:spacing w:line="500" w:lineRule="exact"/>
        <w:ind w:firstLine="480" w:firstLineChars="200"/>
        <w:textAlignment w:val="auto"/>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rPr>
        <w:t>2.1.2 关于承包人应负责提供劳务作业所需要的劳务作业条件，包括：</w:t>
      </w:r>
      <w:r>
        <w:rPr>
          <w:rFonts w:hint="eastAsia" w:ascii="宋体" w:hAnsi="宋体" w:eastAsia="宋体" w:cs="宋体"/>
          <w:color w:val="auto"/>
          <w:kern w:val="0"/>
          <w:sz w:val="24"/>
          <w:szCs w:val="24"/>
          <w:highlight w:val="none"/>
          <w:u w:val="none"/>
        </w:rPr>
        <w:t>执行通用合同条款</w:t>
      </w:r>
      <w:r>
        <w:rPr>
          <w:rFonts w:hint="eastAsia" w:ascii="宋体" w:hAnsi="宋体" w:eastAsia="宋体" w:cs="宋体"/>
          <w:color w:val="auto"/>
          <w:sz w:val="24"/>
          <w:szCs w:val="24"/>
          <w:highlight w:val="none"/>
          <w:u w:val="none"/>
        </w:rPr>
        <w:t>。</w:t>
      </w:r>
    </w:p>
    <w:p w14:paraId="57499661">
      <w:pPr>
        <w:keepNext/>
        <w:keepLines/>
        <w:pageBreakBefore w:val="0"/>
        <w:widowControl w:val="0"/>
        <w:kinsoku/>
        <w:wordWrap/>
        <w:overflowPunct/>
        <w:topLinePunct w:val="0"/>
        <w:autoSpaceDE/>
        <w:autoSpaceDN/>
        <w:bidi w:val="0"/>
        <w:adjustRightInd/>
        <w:snapToGrid/>
        <w:spacing w:line="500" w:lineRule="exact"/>
        <w:ind w:firstLine="482" w:firstLineChars="200"/>
        <w:textAlignment w:val="auto"/>
        <w:outlineLvl w:val="9"/>
        <w:rPr>
          <w:rFonts w:hint="eastAsia" w:ascii="宋体" w:hAnsi="宋体" w:eastAsia="宋体" w:cs="宋体"/>
          <w:b/>
          <w:bCs/>
          <w:color w:val="auto"/>
          <w:sz w:val="24"/>
          <w:szCs w:val="24"/>
          <w:highlight w:val="none"/>
        </w:rPr>
      </w:pPr>
      <w:bookmarkStart w:id="62" w:name="_Toc389602899"/>
      <w:bookmarkStart w:id="63" w:name="_Toc389663556"/>
      <w:r>
        <w:rPr>
          <w:rFonts w:hint="eastAsia" w:ascii="宋体" w:hAnsi="宋体" w:eastAsia="宋体" w:cs="宋体"/>
          <w:b/>
          <w:bCs/>
          <w:color w:val="auto"/>
          <w:sz w:val="24"/>
          <w:szCs w:val="24"/>
          <w:highlight w:val="none"/>
        </w:rPr>
        <w:t>2.2 承包人项目经理</w:t>
      </w:r>
      <w:bookmarkEnd w:id="62"/>
      <w:bookmarkEnd w:id="63"/>
      <w:r>
        <w:rPr>
          <w:rFonts w:hint="eastAsia" w:ascii="宋体" w:hAnsi="宋体" w:eastAsia="宋体" w:cs="宋体"/>
          <w:b/>
          <w:bCs/>
          <w:color w:val="auto"/>
          <w:sz w:val="24"/>
          <w:szCs w:val="24"/>
          <w:highlight w:val="none"/>
        </w:rPr>
        <w:t xml:space="preserve">  </w:t>
      </w:r>
    </w:p>
    <w:p w14:paraId="6225FABF">
      <w:pPr>
        <w:spacing w:line="360" w:lineRule="auto"/>
        <w:ind w:firstLine="480" w:firstLineChars="200"/>
        <w:rPr>
          <w:rFonts w:hint="eastAsia" w:ascii="宋体" w:hAnsi="宋体" w:eastAsia="宋体" w:cs="宋体"/>
          <w:i w:val="0"/>
          <w:iCs w:val="0"/>
          <w:color w:val="auto"/>
          <w:sz w:val="24"/>
          <w:highlight w:val="none"/>
          <w:u w:val="none"/>
        </w:rPr>
      </w:pPr>
      <w:r>
        <w:rPr>
          <w:rFonts w:hint="eastAsia" w:ascii="宋体" w:hAnsi="宋体" w:eastAsia="宋体" w:cs="宋体"/>
          <w:color w:val="auto"/>
          <w:sz w:val="24"/>
          <w:szCs w:val="24"/>
          <w:highlight w:val="none"/>
        </w:rPr>
        <w:t>姓    名：</w:t>
      </w:r>
      <w:r>
        <w:rPr>
          <w:rFonts w:hint="eastAsia" w:ascii="宋体" w:hAnsi="宋体" w:cs="宋体"/>
          <w:i w:val="0"/>
          <w:iCs w:val="0"/>
          <w:color w:val="auto"/>
          <w:sz w:val="24"/>
          <w:highlight w:val="none"/>
          <w:lang w:val="en-US" w:eastAsia="zh-CN"/>
        </w:rPr>
        <w:t>XXXX</w:t>
      </w:r>
      <w:r>
        <w:rPr>
          <w:rFonts w:hint="eastAsia" w:ascii="宋体" w:hAnsi="宋体" w:eastAsia="宋体" w:cs="宋体"/>
          <w:i w:val="0"/>
          <w:iCs w:val="0"/>
          <w:color w:val="auto"/>
          <w:sz w:val="24"/>
          <w:highlight w:val="none"/>
          <w:u w:val="none"/>
        </w:rPr>
        <w:t>；</w:t>
      </w:r>
    </w:p>
    <w:p w14:paraId="0C5880B9">
      <w:pPr>
        <w:spacing w:line="360" w:lineRule="auto"/>
        <w:ind w:firstLine="480" w:firstLineChars="200"/>
        <w:rPr>
          <w:rFonts w:hint="eastAsia" w:ascii="宋体" w:hAnsi="宋体" w:eastAsia="宋体" w:cs="宋体"/>
          <w:i w:val="0"/>
          <w:iCs w:val="0"/>
          <w:color w:val="auto"/>
          <w:sz w:val="24"/>
          <w:highlight w:val="none"/>
        </w:rPr>
      </w:pPr>
      <w:r>
        <w:rPr>
          <w:rFonts w:hint="eastAsia" w:ascii="宋体" w:hAnsi="宋体" w:eastAsia="宋体" w:cs="宋体"/>
          <w:i w:val="0"/>
          <w:iCs w:val="0"/>
          <w:color w:val="auto"/>
          <w:sz w:val="24"/>
          <w:highlight w:val="none"/>
          <w:u w:val="none"/>
        </w:rPr>
        <w:t>身份证号：</w:t>
      </w:r>
      <w:r>
        <w:rPr>
          <w:rFonts w:hint="eastAsia" w:ascii="宋体" w:hAnsi="宋体" w:eastAsia="宋体" w:cs="宋体"/>
          <w:color w:val="auto"/>
          <w:sz w:val="24"/>
          <w:szCs w:val="24"/>
          <w:highlight w:val="none"/>
          <w:u w:val="single"/>
        </w:rPr>
        <w:t xml:space="preserve">    </w:t>
      </w:r>
      <w:r>
        <w:rPr>
          <w:rFonts w:hint="eastAsia" w:ascii="宋体" w:hAnsi="宋体" w:cs="宋体"/>
          <w:color w:val="auto"/>
          <w:sz w:val="24"/>
          <w:highlight w:val="none"/>
          <w:u w:val="single"/>
          <w:lang w:val="en-US" w:eastAsia="zh-CN"/>
        </w:rPr>
        <w:t>XXXX</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i w:val="0"/>
          <w:iCs w:val="0"/>
          <w:color w:val="auto"/>
          <w:sz w:val="24"/>
          <w:highlight w:val="none"/>
        </w:rPr>
        <w:t>；</w:t>
      </w:r>
    </w:p>
    <w:p w14:paraId="54755551">
      <w:pPr>
        <w:spacing w:line="360" w:lineRule="auto"/>
        <w:ind w:firstLine="480" w:firstLineChars="200"/>
        <w:rPr>
          <w:rFonts w:hint="eastAsia" w:ascii="宋体" w:hAnsi="宋体" w:eastAsia="宋体" w:cs="宋体"/>
          <w:i w:val="0"/>
          <w:iCs w:val="0"/>
          <w:color w:val="auto"/>
          <w:sz w:val="24"/>
          <w:highlight w:val="none"/>
        </w:rPr>
      </w:pPr>
      <w:r>
        <w:rPr>
          <w:rFonts w:hint="eastAsia" w:ascii="宋体" w:hAnsi="宋体" w:eastAsia="宋体" w:cs="宋体"/>
          <w:i w:val="0"/>
          <w:iCs w:val="0"/>
          <w:color w:val="auto"/>
          <w:sz w:val="24"/>
          <w:highlight w:val="none"/>
        </w:rPr>
        <w:t>执业资格等级：</w:t>
      </w:r>
      <w:r>
        <w:rPr>
          <w:rFonts w:hint="eastAsia" w:ascii="宋体" w:hAnsi="宋体" w:eastAsia="宋体" w:cs="宋体"/>
          <w:i w:val="0"/>
          <w:iCs w:val="0"/>
          <w:color w:val="auto"/>
          <w:sz w:val="24"/>
          <w:highlight w:val="none"/>
          <w:u w:val="single"/>
        </w:rPr>
        <w:t xml:space="preserve">     </w:t>
      </w:r>
      <w:r>
        <w:rPr>
          <w:rFonts w:hint="eastAsia" w:ascii="宋体" w:hAnsi="宋体" w:eastAsia="宋体" w:cs="宋体"/>
          <w:i w:val="0"/>
          <w:iCs w:val="0"/>
          <w:color w:val="auto"/>
          <w:sz w:val="24"/>
          <w:highlight w:val="none"/>
          <w:u w:val="single"/>
          <w:lang w:val="en-US" w:eastAsia="zh-CN"/>
        </w:rPr>
        <w:t>/</w:t>
      </w:r>
      <w:r>
        <w:rPr>
          <w:rFonts w:hint="eastAsia" w:ascii="宋体" w:hAnsi="宋体" w:eastAsia="宋体" w:cs="宋体"/>
          <w:i w:val="0"/>
          <w:iCs w:val="0"/>
          <w:color w:val="auto"/>
          <w:sz w:val="24"/>
          <w:highlight w:val="none"/>
          <w:u w:val="single"/>
        </w:rPr>
        <w:t xml:space="preserve">     </w:t>
      </w:r>
      <w:r>
        <w:rPr>
          <w:rFonts w:hint="eastAsia" w:ascii="宋体" w:hAnsi="宋体" w:eastAsia="宋体" w:cs="宋体"/>
          <w:i w:val="0"/>
          <w:iCs w:val="0"/>
          <w:color w:val="auto"/>
          <w:sz w:val="24"/>
          <w:highlight w:val="none"/>
        </w:rPr>
        <w:t xml:space="preserve">；                                    </w:t>
      </w:r>
    </w:p>
    <w:p w14:paraId="73985210">
      <w:pPr>
        <w:spacing w:line="360" w:lineRule="auto"/>
        <w:ind w:firstLine="480" w:firstLineChars="200"/>
        <w:rPr>
          <w:rFonts w:hint="eastAsia" w:ascii="宋体" w:hAnsi="宋体" w:eastAsia="宋体" w:cs="宋体"/>
          <w:i w:val="0"/>
          <w:iCs w:val="0"/>
          <w:color w:val="auto"/>
          <w:sz w:val="24"/>
          <w:highlight w:val="none"/>
        </w:rPr>
      </w:pPr>
      <w:r>
        <w:rPr>
          <w:rFonts w:hint="eastAsia" w:ascii="宋体" w:hAnsi="宋体" w:eastAsia="宋体" w:cs="宋体"/>
          <w:i w:val="0"/>
          <w:iCs w:val="0"/>
          <w:color w:val="auto"/>
          <w:sz w:val="24"/>
          <w:highlight w:val="none"/>
        </w:rPr>
        <w:t>注册证书编号：</w:t>
      </w:r>
      <w:r>
        <w:rPr>
          <w:rFonts w:hint="eastAsia" w:ascii="宋体" w:hAnsi="宋体" w:eastAsia="宋体" w:cs="宋体"/>
          <w:i w:val="0"/>
          <w:iCs w:val="0"/>
          <w:color w:val="auto"/>
          <w:sz w:val="24"/>
          <w:highlight w:val="none"/>
          <w:u w:val="single"/>
        </w:rPr>
        <w:t xml:space="preserve">     </w:t>
      </w:r>
      <w:r>
        <w:rPr>
          <w:rFonts w:hint="eastAsia" w:ascii="宋体" w:hAnsi="宋体" w:eastAsia="宋体" w:cs="宋体"/>
          <w:i w:val="0"/>
          <w:iCs w:val="0"/>
          <w:color w:val="auto"/>
          <w:sz w:val="24"/>
          <w:highlight w:val="none"/>
          <w:u w:val="single"/>
          <w:lang w:val="en-US" w:eastAsia="zh-CN"/>
        </w:rPr>
        <w:t>/</w:t>
      </w:r>
      <w:r>
        <w:rPr>
          <w:rFonts w:hint="eastAsia" w:ascii="宋体" w:hAnsi="宋体" w:eastAsia="宋体" w:cs="宋体"/>
          <w:i w:val="0"/>
          <w:iCs w:val="0"/>
          <w:color w:val="auto"/>
          <w:sz w:val="24"/>
          <w:highlight w:val="none"/>
          <w:u w:val="single"/>
        </w:rPr>
        <w:t xml:space="preserve">     </w:t>
      </w:r>
      <w:r>
        <w:rPr>
          <w:rFonts w:hint="eastAsia" w:ascii="宋体" w:hAnsi="宋体" w:eastAsia="宋体" w:cs="宋体"/>
          <w:i w:val="0"/>
          <w:iCs w:val="0"/>
          <w:color w:val="auto"/>
          <w:sz w:val="24"/>
          <w:highlight w:val="none"/>
        </w:rPr>
        <w:t>；</w:t>
      </w:r>
    </w:p>
    <w:p w14:paraId="6C038E4C">
      <w:pPr>
        <w:spacing w:line="360" w:lineRule="auto"/>
        <w:ind w:firstLine="480" w:firstLineChars="200"/>
        <w:rPr>
          <w:rFonts w:hint="eastAsia" w:ascii="宋体" w:hAnsi="宋体" w:eastAsia="宋体" w:cs="宋体"/>
          <w:i w:val="0"/>
          <w:iCs w:val="0"/>
          <w:color w:val="auto"/>
          <w:sz w:val="24"/>
          <w:highlight w:val="none"/>
        </w:rPr>
      </w:pPr>
      <w:r>
        <w:rPr>
          <w:rFonts w:hint="eastAsia" w:ascii="宋体" w:hAnsi="宋体" w:eastAsia="宋体" w:cs="宋体"/>
          <w:i w:val="0"/>
          <w:iCs w:val="0"/>
          <w:color w:val="auto"/>
          <w:sz w:val="24"/>
          <w:highlight w:val="none"/>
        </w:rPr>
        <w:t>联系电话：</w:t>
      </w:r>
      <w:r>
        <w:rPr>
          <w:rFonts w:hint="eastAsia" w:ascii="宋体" w:hAnsi="宋体" w:eastAsia="宋体" w:cs="宋体"/>
          <w:color w:val="auto"/>
          <w:sz w:val="24"/>
          <w:szCs w:val="24"/>
          <w:highlight w:val="none"/>
          <w:u w:val="single"/>
        </w:rPr>
        <w:t xml:space="preserve">    </w:t>
      </w:r>
      <w:r>
        <w:rPr>
          <w:rFonts w:hint="eastAsia" w:ascii="宋体" w:hAnsi="宋体" w:cs="宋体"/>
          <w:color w:val="auto"/>
          <w:sz w:val="24"/>
          <w:highlight w:val="none"/>
          <w:u w:val="single"/>
          <w:lang w:val="en-US" w:eastAsia="zh-CN"/>
        </w:rPr>
        <w:t>XXXX</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i w:val="0"/>
          <w:iCs w:val="0"/>
          <w:color w:val="auto"/>
          <w:sz w:val="24"/>
          <w:highlight w:val="none"/>
        </w:rPr>
        <w:t>；</w:t>
      </w:r>
    </w:p>
    <w:p w14:paraId="01B44D59">
      <w:pPr>
        <w:pageBreakBefore w:val="0"/>
        <w:widowControl w:val="0"/>
        <w:kinsoku/>
        <w:overflowPunct/>
        <w:topLinePunct w:val="0"/>
        <w:autoSpaceDE/>
        <w:autoSpaceDN/>
        <w:bidi w:val="0"/>
        <w:spacing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电子信箱：</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06B09E8D">
      <w:pPr>
        <w:pageBreakBefore w:val="0"/>
        <w:widowControl w:val="0"/>
        <w:kinsoku/>
        <w:overflowPunct/>
        <w:topLinePunct w:val="0"/>
        <w:autoSpaceDE/>
        <w:autoSpaceDN/>
        <w:bidi w:val="0"/>
        <w:spacing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通信地址：</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448001B5">
      <w:pPr>
        <w:pageBreakBefore w:val="0"/>
        <w:widowControl w:val="0"/>
        <w:kinsoku/>
        <w:overflowPunct/>
        <w:topLinePunct w:val="0"/>
        <w:autoSpaceDE/>
        <w:autoSpaceDN/>
        <w:bidi w:val="0"/>
        <w:spacing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承包人对项目经理的授权范围如下：</w:t>
      </w:r>
      <w:r>
        <w:rPr>
          <w:rFonts w:hint="eastAsia" w:ascii="宋体" w:hAnsi="宋体" w:eastAsia="宋体" w:cs="宋体"/>
          <w:color w:val="auto"/>
          <w:kern w:val="0"/>
          <w:sz w:val="24"/>
          <w:szCs w:val="24"/>
          <w:highlight w:val="none"/>
          <w:u w:val="none"/>
        </w:rPr>
        <w:t xml:space="preserve">负责履行承包人的权利义务，负责现场协调分包人施工，并为分包人施工提供方便。但有关本工程合同及相关补充协议的签订、变更、解除、工程结算等和经济相关的事项须由承包人另行书面授权。 </w:t>
      </w:r>
    </w:p>
    <w:p w14:paraId="47AE3EC4">
      <w:pPr>
        <w:keepNext/>
        <w:keepLines/>
        <w:pageBreakBefore w:val="0"/>
        <w:widowControl w:val="0"/>
        <w:kinsoku/>
        <w:wordWrap/>
        <w:overflowPunct/>
        <w:topLinePunct w:val="0"/>
        <w:autoSpaceDE/>
        <w:autoSpaceDN/>
        <w:bidi w:val="0"/>
        <w:adjustRightInd/>
        <w:snapToGrid/>
        <w:spacing w:line="500" w:lineRule="exact"/>
        <w:ind w:firstLine="482" w:firstLineChars="200"/>
        <w:textAlignment w:val="auto"/>
        <w:outlineLvl w:val="9"/>
        <w:rPr>
          <w:rFonts w:hint="eastAsia" w:ascii="宋体" w:hAnsi="宋体" w:eastAsia="宋体" w:cs="宋体"/>
          <w:b/>
          <w:bCs/>
          <w:color w:val="auto"/>
          <w:sz w:val="24"/>
          <w:szCs w:val="24"/>
          <w:highlight w:val="none"/>
        </w:rPr>
      </w:pPr>
      <w:bookmarkStart w:id="64" w:name="_Toc389602900"/>
      <w:bookmarkStart w:id="65" w:name="_Toc383940997"/>
      <w:bookmarkStart w:id="66" w:name="_Toc389663557"/>
      <w:bookmarkStart w:id="67" w:name="_Toc384054026"/>
      <w:bookmarkStart w:id="68" w:name="_Toc384026471"/>
      <w:bookmarkStart w:id="69" w:name="_Toc384137619"/>
      <w:r>
        <w:rPr>
          <w:rFonts w:hint="eastAsia" w:ascii="宋体" w:hAnsi="宋体" w:eastAsia="宋体" w:cs="宋体"/>
          <w:b/>
          <w:bCs/>
          <w:color w:val="auto"/>
          <w:sz w:val="24"/>
          <w:szCs w:val="24"/>
          <w:highlight w:val="none"/>
        </w:rPr>
        <w:t>3. 分包人</w:t>
      </w:r>
      <w:bookmarkEnd w:id="64"/>
      <w:bookmarkEnd w:id="65"/>
      <w:bookmarkEnd w:id="66"/>
      <w:bookmarkEnd w:id="67"/>
      <w:bookmarkEnd w:id="68"/>
      <w:bookmarkEnd w:id="69"/>
    </w:p>
    <w:p w14:paraId="6ED8D59C">
      <w:pPr>
        <w:keepNext/>
        <w:keepLines/>
        <w:pageBreakBefore w:val="0"/>
        <w:widowControl w:val="0"/>
        <w:kinsoku/>
        <w:wordWrap/>
        <w:overflowPunct/>
        <w:topLinePunct w:val="0"/>
        <w:autoSpaceDE/>
        <w:autoSpaceDN/>
        <w:bidi w:val="0"/>
        <w:adjustRightInd/>
        <w:snapToGrid/>
        <w:spacing w:line="500" w:lineRule="exact"/>
        <w:ind w:firstLine="482" w:firstLineChars="200"/>
        <w:textAlignment w:val="auto"/>
        <w:outlineLvl w:val="9"/>
        <w:rPr>
          <w:rFonts w:hint="eastAsia" w:ascii="宋体" w:hAnsi="宋体" w:eastAsia="宋体" w:cs="宋体"/>
          <w:b/>
          <w:bCs/>
          <w:color w:val="auto"/>
          <w:sz w:val="24"/>
          <w:szCs w:val="24"/>
          <w:highlight w:val="none"/>
        </w:rPr>
      </w:pPr>
      <w:bookmarkStart w:id="70" w:name="_Toc389663558"/>
      <w:bookmarkStart w:id="71" w:name="_Toc389602901"/>
      <w:r>
        <w:rPr>
          <w:rFonts w:hint="eastAsia" w:ascii="宋体" w:hAnsi="宋体" w:eastAsia="宋体" w:cs="宋体"/>
          <w:b/>
          <w:bCs/>
          <w:color w:val="auto"/>
          <w:sz w:val="24"/>
          <w:szCs w:val="24"/>
          <w:highlight w:val="none"/>
        </w:rPr>
        <w:t>3.1 分包人的一般义务</w:t>
      </w:r>
      <w:bookmarkEnd w:id="70"/>
      <w:bookmarkEnd w:id="71"/>
    </w:p>
    <w:p w14:paraId="16A494AF">
      <w:pPr>
        <w:pageBreakBefore w:val="0"/>
        <w:widowControl w:val="0"/>
        <w:kinsoku/>
        <w:overflowPunct/>
        <w:topLinePunct w:val="0"/>
        <w:autoSpaceDE/>
        <w:autoSpaceDN/>
        <w:bidi w:val="0"/>
        <w:spacing w:line="500" w:lineRule="exact"/>
        <w:ind w:firstLine="480" w:firstLineChars="200"/>
        <w:textAlignment w:val="auto"/>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rPr>
        <w:t>（1）分包人应承担的其他义务：</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rPr>
        <w:t>在分包人工作范围内的以分包人为主体的建设工程所需要的各类审批和许可等相关手续</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none"/>
          <w:lang w:val="en-US" w:eastAsia="zh-CN"/>
        </w:rPr>
        <w:t>。</w:t>
      </w:r>
    </w:p>
    <w:p w14:paraId="3978446F">
      <w:pPr>
        <w:keepNext/>
        <w:keepLines/>
        <w:pageBreakBefore w:val="0"/>
        <w:widowControl w:val="0"/>
        <w:kinsoku/>
        <w:wordWrap/>
        <w:overflowPunct/>
        <w:topLinePunct w:val="0"/>
        <w:autoSpaceDE/>
        <w:autoSpaceDN/>
        <w:bidi w:val="0"/>
        <w:adjustRightInd/>
        <w:snapToGrid/>
        <w:spacing w:line="500" w:lineRule="exact"/>
        <w:ind w:firstLine="482" w:firstLineChars="200"/>
        <w:textAlignment w:val="auto"/>
        <w:outlineLvl w:val="9"/>
        <w:rPr>
          <w:rFonts w:hint="eastAsia" w:ascii="宋体" w:hAnsi="宋体" w:eastAsia="宋体" w:cs="宋体"/>
          <w:b/>
          <w:bCs/>
          <w:color w:val="auto"/>
          <w:sz w:val="24"/>
          <w:szCs w:val="24"/>
          <w:highlight w:val="none"/>
        </w:rPr>
      </w:pPr>
      <w:bookmarkStart w:id="72" w:name="_Toc389663559"/>
      <w:bookmarkStart w:id="73" w:name="_Toc389602902"/>
      <w:r>
        <w:rPr>
          <w:rFonts w:hint="eastAsia" w:ascii="宋体" w:hAnsi="宋体" w:eastAsia="宋体" w:cs="宋体"/>
          <w:b/>
          <w:bCs/>
          <w:color w:val="auto"/>
          <w:sz w:val="24"/>
          <w:szCs w:val="24"/>
          <w:highlight w:val="none"/>
        </w:rPr>
        <w:t>3.2 分包人项目负责人</w:t>
      </w:r>
      <w:bookmarkEnd w:id="72"/>
      <w:bookmarkEnd w:id="73"/>
    </w:p>
    <w:p w14:paraId="27D060F1">
      <w:pPr>
        <w:spacing w:line="360" w:lineRule="auto"/>
        <w:ind w:firstLine="480" w:firstLineChars="200"/>
        <w:rPr>
          <w:rFonts w:hint="eastAsia" w:ascii="宋体" w:hAnsi="宋体" w:eastAsia="宋体" w:cs="宋体"/>
          <w:i w:val="0"/>
          <w:iCs w:val="0"/>
          <w:color w:val="auto"/>
          <w:sz w:val="24"/>
          <w:highlight w:val="none"/>
        </w:rPr>
      </w:pPr>
      <w:r>
        <w:rPr>
          <w:rFonts w:hint="eastAsia" w:ascii="宋体" w:hAnsi="宋体" w:eastAsia="宋体" w:cs="宋体"/>
          <w:i w:val="0"/>
          <w:iCs w:val="0"/>
          <w:color w:val="auto"/>
          <w:sz w:val="24"/>
          <w:highlight w:val="none"/>
        </w:rPr>
        <w:t>姓    名：</w:t>
      </w:r>
      <w:r>
        <w:rPr>
          <w:rFonts w:hint="eastAsia" w:ascii="宋体" w:hAnsi="宋体" w:cs="宋体"/>
          <w:i w:val="0"/>
          <w:iCs w:val="0"/>
          <w:color w:val="auto"/>
          <w:kern w:val="0"/>
          <w:sz w:val="24"/>
          <w:highlight w:val="none"/>
          <w:lang w:val="en-US" w:eastAsia="zh-CN"/>
        </w:rPr>
        <w:t>XXXX</w:t>
      </w:r>
      <w:r>
        <w:rPr>
          <w:rFonts w:hint="eastAsia" w:ascii="宋体" w:hAnsi="宋体" w:eastAsia="宋体" w:cs="宋体"/>
          <w:i w:val="0"/>
          <w:iCs w:val="0"/>
          <w:color w:val="auto"/>
          <w:sz w:val="24"/>
          <w:highlight w:val="none"/>
        </w:rPr>
        <w:t>；</w:t>
      </w:r>
    </w:p>
    <w:p w14:paraId="01AAFA73">
      <w:pPr>
        <w:pageBreakBefore w:val="0"/>
        <w:widowControl w:val="0"/>
        <w:kinsoku/>
        <w:overflowPunct/>
        <w:topLinePunct w:val="0"/>
        <w:autoSpaceDE/>
        <w:autoSpaceDN/>
        <w:bidi w:val="0"/>
        <w:spacing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i w:val="0"/>
          <w:iCs w:val="0"/>
          <w:color w:val="auto"/>
          <w:sz w:val="24"/>
          <w:highlight w:val="none"/>
        </w:rPr>
        <w:t>身份证号：</w:t>
      </w:r>
      <w:r>
        <w:rPr>
          <w:rFonts w:hint="eastAsia" w:ascii="宋体" w:hAnsi="宋体" w:eastAsia="宋体" w:cs="宋体"/>
          <w:color w:val="auto"/>
          <w:sz w:val="24"/>
          <w:szCs w:val="24"/>
          <w:highlight w:val="none"/>
          <w:u w:val="single"/>
        </w:rPr>
        <w:t xml:space="preserve">    </w:t>
      </w:r>
      <w:r>
        <w:rPr>
          <w:rFonts w:hint="eastAsia" w:ascii="宋体" w:hAnsi="宋体" w:cs="宋体"/>
          <w:color w:val="auto"/>
          <w:sz w:val="24"/>
          <w:highlight w:val="none"/>
          <w:u w:val="single"/>
          <w:lang w:val="en-US" w:eastAsia="zh-CN"/>
        </w:rPr>
        <w:t>XXXX</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i w:val="0"/>
          <w:iCs w:val="0"/>
          <w:color w:val="auto"/>
          <w:sz w:val="24"/>
          <w:highlight w:val="none"/>
        </w:rPr>
        <w:t>；</w:t>
      </w:r>
    </w:p>
    <w:p w14:paraId="601FF43F">
      <w:pPr>
        <w:pageBreakBefore w:val="0"/>
        <w:widowControl w:val="0"/>
        <w:kinsoku/>
        <w:overflowPunct/>
        <w:topLinePunct w:val="0"/>
        <w:autoSpaceDE/>
        <w:autoSpaceDN/>
        <w:bidi w:val="0"/>
        <w:spacing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执业资格等级：</w:t>
      </w:r>
      <w:r>
        <w:rPr>
          <w:rFonts w:hint="eastAsia" w:ascii="宋体" w:hAnsi="宋体" w:eastAsia="宋体" w:cs="宋体"/>
          <w:color w:val="auto"/>
          <w:sz w:val="24"/>
          <w:szCs w:val="24"/>
          <w:highlight w:val="none"/>
          <w:u w:val="single"/>
        </w:rPr>
        <w:t xml:space="preserve">    </w:t>
      </w:r>
      <w:r>
        <w:rPr>
          <w:rFonts w:hint="eastAsia" w:ascii="宋体" w:hAnsi="宋体" w:cs="宋体"/>
          <w:color w:val="auto"/>
          <w:sz w:val="24"/>
          <w:highlight w:val="none"/>
          <w:u w:val="single"/>
          <w:lang w:val="en-US" w:eastAsia="zh-CN"/>
        </w:rPr>
        <w:t>XXXX</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p>
    <w:p w14:paraId="6A73DDFF">
      <w:pPr>
        <w:pageBreakBefore w:val="0"/>
        <w:widowControl w:val="0"/>
        <w:kinsoku/>
        <w:overflowPunct/>
        <w:topLinePunct w:val="0"/>
        <w:autoSpaceDE/>
        <w:autoSpaceDN/>
        <w:bidi w:val="0"/>
        <w:spacing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注册证书编号：</w:t>
      </w:r>
      <w:r>
        <w:rPr>
          <w:rFonts w:hint="eastAsia" w:ascii="宋体" w:hAnsi="宋体" w:eastAsia="宋体" w:cs="宋体"/>
          <w:color w:val="auto"/>
          <w:sz w:val="24"/>
          <w:szCs w:val="24"/>
          <w:highlight w:val="none"/>
          <w:u w:val="single"/>
        </w:rPr>
        <w:t xml:space="preserve">    </w:t>
      </w:r>
      <w:r>
        <w:rPr>
          <w:rFonts w:hint="eastAsia" w:ascii="宋体" w:hAnsi="宋体" w:cs="宋体"/>
          <w:color w:val="auto"/>
          <w:sz w:val="24"/>
          <w:highlight w:val="none"/>
          <w:u w:val="single"/>
          <w:lang w:val="en-US" w:eastAsia="zh-CN"/>
        </w:rPr>
        <w:t>XXXX</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4B69CDE4">
      <w:pPr>
        <w:pageBreakBefore w:val="0"/>
        <w:widowControl w:val="0"/>
        <w:kinsoku/>
        <w:overflowPunct/>
        <w:topLinePunct w:val="0"/>
        <w:autoSpaceDE/>
        <w:autoSpaceDN/>
        <w:bidi w:val="0"/>
        <w:spacing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联系电话：</w:t>
      </w:r>
      <w:r>
        <w:rPr>
          <w:rFonts w:hint="eastAsia" w:ascii="宋体" w:hAnsi="宋体" w:eastAsia="宋体" w:cs="宋体"/>
          <w:color w:val="auto"/>
          <w:sz w:val="24"/>
          <w:szCs w:val="24"/>
          <w:highlight w:val="none"/>
          <w:u w:val="single"/>
        </w:rPr>
        <w:t xml:space="preserve">    </w:t>
      </w:r>
      <w:r>
        <w:rPr>
          <w:rFonts w:hint="eastAsia" w:ascii="宋体" w:hAnsi="宋体" w:cs="宋体"/>
          <w:color w:val="auto"/>
          <w:sz w:val="24"/>
          <w:highlight w:val="none"/>
          <w:u w:val="single"/>
          <w:lang w:val="en-US" w:eastAsia="zh-CN"/>
        </w:rPr>
        <w:t>XXXX</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585A75BB">
      <w:pPr>
        <w:pageBreakBefore w:val="0"/>
        <w:widowControl w:val="0"/>
        <w:kinsoku/>
        <w:overflowPunct/>
        <w:topLinePunct w:val="0"/>
        <w:autoSpaceDE/>
        <w:autoSpaceDN/>
        <w:bidi w:val="0"/>
        <w:spacing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电子信箱：</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7A9BB091">
      <w:pPr>
        <w:pageBreakBefore w:val="0"/>
        <w:widowControl w:val="0"/>
        <w:kinsoku/>
        <w:wordWrap w:val="0"/>
        <w:overflowPunct/>
        <w:topLinePunct w:val="0"/>
        <w:autoSpaceDE/>
        <w:autoSpaceDN/>
        <w:bidi w:val="0"/>
        <w:adjustRightInd w:val="0"/>
        <w:snapToGrid w:val="0"/>
        <w:spacing w:line="500" w:lineRule="exact"/>
        <w:ind w:firstLine="480" w:firstLineChars="200"/>
        <w:textAlignment w:val="auto"/>
        <w:rPr>
          <w:rFonts w:hint="eastAsia" w:ascii="宋体" w:hAnsi="宋体" w:eastAsia="宋体" w:cs="宋体"/>
          <w:color w:val="auto"/>
          <w:sz w:val="24"/>
          <w:szCs w:val="24"/>
          <w:highlight w:val="none"/>
          <w:u w:val="single"/>
          <w:lang w:eastAsia="zh-CN"/>
        </w:rPr>
      </w:pPr>
      <w:r>
        <w:rPr>
          <w:rFonts w:hint="eastAsia" w:ascii="宋体" w:hAnsi="宋体" w:eastAsia="宋体" w:cs="宋体"/>
          <w:color w:val="auto"/>
          <w:sz w:val="24"/>
          <w:szCs w:val="24"/>
          <w:highlight w:val="none"/>
        </w:rPr>
        <w:t>通信地址：</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none"/>
          <w:lang w:eastAsia="zh-CN"/>
        </w:rPr>
        <w:t>；</w:t>
      </w:r>
    </w:p>
    <w:p w14:paraId="3B5A0727">
      <w:pPr>
        <w:pageBreakBefore w:val="0"/>
        <w:widowControl w:val="0"/>
        <w:kinsoku/>
        <w:overflowPunct/>
        <w:topLinePunct w:val="0"/>
        <w:autoSpaceDE/>
        <w:autoSpaceDN/>
        <w:bidi w:val="0"/>
        <w:spacing w:line="500" w:lineRule="exact"/>
        <w:ind w:firstLine="480" w:firstLineChars="200"/>
        <w:textAlignment w:val="auto"/>
        <w:rPr>
          <w:rFonts w:hint="eastAsia" w:ascii="宋体" w:hAnsi="宋体" w:eastAsia="宋体" w:cs="宋体"/>
          <w:color w:val="auto"/>
          <w:kern w:val="0"/>
          <w:sz w:val="24"/>
          <w:szCs w:val="24"/>
          <w:highlight w:val="none"/>
          <w:u w:val="none"/>
        </w:rPr>
      </w:pPr>
      <w:r>
        <w:rPr>
          <w:rFonts w:hint="eastAsia" w:ascii="宋体" w:hAnsi="宋体" w:eastAsia="宋体" w:cs="宋体"/>
          <w:color w:val="auto"/>
          <w:kern w:val="0"/>
          <w:sz w:val="24"/>
          <w:szCs w:val="24"/>
          <w:highlight w:val="none"/>
          <w:u w:val="none"/>
        </w:rPr>
        <w:t>分包人对项目负责人的授权范围如下：</w:t>
      </w:r>
      <w:r>
        <w:rPr>
          <w:rFonts w:hint="eastAsia" w:ascii="宋体" w:hAnsi="宋体" w:eastAsia="宋体" w:cs="宋体"/>
          <w:color w:val="auto"/>
          <w:kern w:val="0"/>
          <w:sz w:val="24"/>
          <w:szCs w:val="24"/>
          <w:highlight w:val="none"/>
          <w:u w:val="none"/>
          <w:lang w:val="en-US" w:eastAsia="zh-CN"/>
        </w:rPr>
        <w:t>项目负责人</w:t>
      </w:r>
      <w:r>
        <w:rPr>
          <w:rFonts w:hint="eastAsia" w:ascii="宋体" w:hAnsi="宋体" w:eastAsia="宋体" w:cs="宋体"/>
          <w:color w:val="auto"/>
          <w:kern w:val="0"/>
          <w:sz w:val="24"/>
          <w:szCs w:val="24"/>
          <w:highlight w:val="none"/>
          <w:u w:val="none"/>
        </w:rPr>
        <w:t>代表分包人负责履行分包人的权利义务。</w:t>
      </w:r>
    </w:p>
    <w:p w14:paraId="514DA549">
      <w:pPr>
        <w:pageBreakBefore w:val="0"/>
        <w:widowControl w:val="0"/>
        <w:kinsoku/>
        <w:overflowPunct/>
        <w:topLinePunct w:val="0"/>
        <w:autoSpaceDE/>
        <w:autoSpaceDN/>
        <w:bidi w:val="0"/>
        <w:spacing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u w:val="none"/>
        </w:rPr>
        <w:t>分包人必须向承包人提交项目</w:t>
      </w:r>
      <w:r>
        <w:rPr>
          <w:rFonts w:hint="eastAsia" w:ascii="宋体" w:hAnsi="宋体" w:eastAsia="宋体" w:cs="宋体"/>
          <w:color w:val="auto"/>
          <w:sz w:val="24"/>
          <w:szCs w:val="24"/>
          <w:highlight w:val="none"/>
        </w:rPr>
        <w:t>负责人的劳动合同及缴纳社会保险的证明。分包人未提交上述证明应承担的违约责任：</w:t>
      </w:r>
      <w:r>
        <w:rPr>
          <w:rFonts w:hint="eastAsia" w:ascii="宋体" w:hAnsi="宋体" w:eastAsia="宋体" w:cs="宋体"/>
          <w:color w:val="auto"/>
          <w:sz w:val="24"/>
          <w:szCs w:val="24"/>
          <w:highlight w:val="none"/>
          <w:u w:val="none"/>
        </w:rPr>
        <w:t>承包人有权对分包人予以处罚</w:t>
      </w:r>
      <w:r>
        <w:rPr>
          <w:rFonts w:hint="eastAsia" w:ascii="宋体" w:hAnsi="宋体" w:eastAsia="宋体" w:cs="宋体"/>
          <w:color w:val="auto"/>
          <w:sz w:val="24"/>
          <w:szCs w:val="24"/>
          <w:highlight w:val="none"/>
          <w:u w:val="single"/>
          <w:lang w:val="en-US" w:eastAsia="zh-CN"/>
        </w:rPr>
        <w:t xml:space="preserve"> 3万</w:t>
      </w:r>
      <w:r>
        <w:rPr>
          <w:rFonts w:hint="eastAsia" w:ascii="宋体" w:hAnsi="宋体" w:eastAsia="宋体" w:cs="宋体"/>
          <w:color w:val="auto"/>
          <w:sz w:val="24"/>
          <w:szCs w:val="24"/>
          <w:highlight w:val="none"/>
          <w:u w:val="none"/>
        </w:rPr>
        <w:t>元罚款，并将分包人列入不合格分包人名单，承包人不再与其合作。</w:t>
      </w:r>
    </w:p>
    <w:p w14:paraId="052ABA9F">
      <w:pPr>
        <w:pageBreakBefore w:val="0"/>
        <w:widowControl w:val="0"/>
        <w:kinsoku/>
        <w:overflowPunct/>
        <w:topLinePunct w:val="0"/>
        <w:autoSpaceDE/>
        <w:autoSpaceDN/>
        <w:bidi w:val="0"/>
        <w:spacing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分包人更换</w:t>
      </w:r>
      <w:r>
        <w:rPr>
          <w:rFonts w:hint="eastAsia" w:ascii="宋体" w:hAnsi="宋体" w:eastAsia="宋体" w:cs="宋体"/>
          <w:color w:val="auto"/>
          <w:kern w:val="0"/>
          <w:sz w:val="24"/>
          <w:szCs w:val="24"/>
          <w:highlight w:val="none"/>
          <w:u w:val="none"/>
        </w:rPr>
        <w:t>项目负责人</w:t>
      </w:r>
      <w:r>
        <w:rPr>
          <w:rFonts w:hint="eastAsia" w:ascii="宋体" w:hAnsi="宋体" w:eastAsia="宋体" w:cs="宋体"/>
          <w:color w:val="auto"/>
          <w:sz w:val="24"/>
          <w:szCs w:val="24"/>
          <w:highlight w:val="none"/>
        </w:rPr>
        <w:t>应提前7天征得承包人同意，后任继续承担前任负责的责任和承诺。如承包人不同意分包人</w:t>
      </w:r>
      <w:r>
        <w:rPr>
          <w:rFonts w:hint="eastAsia" w:ascii="宋体" w:hAnsi="宋体" w:eastAsia="宋体" w:cs="宋体"/>
          <w:color w:val="auto"/>
          <w:kern w:val="0"/>
          <w:sz w:val="24"/>
          <w:szCs w:val="24"/>
          <w:highlight w:val="none"/>
          <w:u w:val="none"/>
        </w:rPr>
        <w:t>项目负责人</w:t>
      </w:r>
      <w:r>
        <w:rPr>
          <w:rFonts w:hint="eastAsia" w:ascii="宋体" w:hAnsi="宋体" w:eastAsia="宋体" w:cs="宋体"/>
          <w:color w:val="auto"/>
          <w:sz w:val="24"/>
          <w:szCs w:val="24"/>
          <w:highlight w:val="none"/>
        </w:rPr>
        <w:t>换人，分包人坚持换人，则视为分包人违约，承包人有权无条件解除本合同，并要求分包人赔偿由此造成的经济损失。</w:t>
      </w:r>
    </w:p>
    <w:p w14:paraId="20591691">
      <w:pPr>
        <w:pageBreakBefore w:val="0"/>
        <w:widowControl w:val="0"/>
        <w:kinsoku/>
        <w:overflowPunct/>
        <w:topLinePunct w:val="0"/>
        <w:autoSpaceDE/>
        <w:autoSpaceDN/>
        <w:bidi w:val="0"/>
        <w:spacing w:line="500" w:lineRule="exact"/>
        <w:ind w:firstLine="480" w:firstLineChars="200"/>
        <w:textAlignment w:val="auto"/>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rPr>
        <w:t>关于项目负责人每月在劳务作业现场的时间要求及违约责任：</w:t>
      </w:r>
      <w:r>
        <w:rPr>
          <w:rFonts w:hint="eastAsia" w:ascii="宋体" w:hAnsi="宋体" w:eastAsia="宋体" w:cs="宋体"/>
          <w:color w:val="auto"/>
          <w:sz w:val="24"/>
          <w:szCs w:val="24"/>
          <w:highlight w:val="none"/>
          <w:u w:val="none"/>
        </w:rPr>
        <w:t>分包人项目负责人在劳务现场的时间应不少于正常作业期间的85%（每月不少于26个工作日）；擅离职守的，发现一次罚款</w:t>
      </w:r>
      <w:r>
        <w:rPr>
          <w:rFonts w:hint="eastAsia" w:ascii="宋体" w:hAnsi="宋体" w:eastAsia="宋体" w:cs="宋体"/>
          <w:color w:val="auto"/>
          <w:sz w:val="24"/>
          <w:szCs w:val="24"/>
          <w:highlight w:val="none"/>
          <w:u w:val="single"/>
          <w:lang w:val="en-US" w:eastAsia="zh-CN"/>
        </w:rPr>
        <w:t xml:space="preserve"> 500</w:t>
      </w:r>
      <w:r>
        <w:rPr>
          <w:rFonts w:hint="eastAsia" w:ascii="宋体" w:hAnsi="宋体" w:eastAsia="宋体" w:cs="宋体"/>
          <w:color w:val="auto"/>
          <w:sz w:val="24"/>
          <w:szCs w:val="24"/>
          <w:highlight w:val="none"/>
          <w:u w:val="none"/>
        </w:rPr>
        <w:t>元；累计超过3次的，承包人有权要求分包人更换项目负责人，并要求分包人向承包人支付合同总价</w:t>
      </w:r>
      <w:r>
        <w:rPr>
          <w:rFonts w:hint="eastAsia" w:ascii="宋体" w:hAnsi="宋体" w:eastAsia="宋体" w:cs="宋体"/>
          <w:color w:val="auto"/>
          <w:sz w:val="24"/>
          <w:szCs w:val="24"/>
          <w:highlight w:val="none"/>
          <w:u w:val="single"/>
          <w:lang w:val="en-US" w:eastAsia="zh-CN"/>
        </w:rPr>
        <w:t>5</w:t>
      </w:r>
      <w:r>
        <w:rPr>
          <w:rFonts w:hint="eastAsia" w:ascii="宋体" w:hAnsi="宋体" w:eastAsia="宋体" w:cs="宋体"/>
          <w:color w:val="auto"/>
          <w:sz w:val="24"/>
          <w:szCs w:val="24"/>
          <w:highlight w:val="none"/>
          <w:u w:val="none"/>
        </w:rPr>
        <w:t>%的违约金。</w:t>
      </w:r>
    </w:p>
    <w:p w14:paraId="6E8FC95B">
      <w:pPr>
        <w:spacing w:line="360" w:lineRule="auto"/>
        <w:ind w:firstLine="482" w:firstLineChars="200"/>
        <w:rPr>
          <w:rFonts w:hint="eastAsia" w:ascii="宋体" w:hAnsi="宋体" w:eastAsia="宋体" w:cs="宋体"/>
          <w:b/>
          <w:bCs/>
          <w:i w:val="0"/>
          <w:iCs w:val="0"/>
          <w:color w:val="auto"/>
          <w:kern w:val="2"/>
          <w:sz w:val="24"/>
          <w:szCs w:val="32"/>
          <w:highlight w:val="none"/>
          <w:lang w:val="en-US" w:eastAsia="zh-CN" w:bidi="ar-SA"/>
        </w:rPr>
      </w:pPr>
      <w:r>
        <w:rPr>
          <w:rFonts w:hint="eastAsia" w:ascii="宋体" w:hAnsi="宋体" w:eastAsia="宋体" w:cs="宋体"/>
          <w:b/>
          <w:bCs/>
          <w:i w:val="0"/>
          <w:iCs w:val="0"/>
          <w:color w:val="auto"/>
          <w:kern w:val="2"/>
          <w:sz w:val="24"/>
          <w:szCs w:val="32"/>
          <w:highlight w:val="none"/>
          <w:lang w:val="en-US" w:eastAsia="zh-CN" w:bidi="ar-SA"/>
        </w:rPr>
        <w:t>3.3 分包人付款账户</w:t>
      </w:r>
    </w:p>
    <w:p w14:paraId="15407113">
      <w:pPr>
        <w:pageBreakBefore w:val="0"/>
        <w:widowControl w:val="0"/>
        <w:kinsoku/>
        <w:overflowPunct/>
        <w:topLinePunct w:val="0"/>
        <w:autoSpaceDE/>
        <w:autoSpaceDN/>
        <w:bidi w:val="0"/>
        <w:spacing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在整个工程施工过程中，分包人授权“</w:t>
      </w:r>
      <w:r>
        <w:rPr>
          <w:rFonts w:hint="eastAsia" w:ascii="宋体" w:hAnsi="宋体" w:cs="宋体"/>
          <w:color w:val="auto"/>
          <w:sz w:val="24"/>
          <w:szCs w:val="24"/>
          <w:highlight w:val="none"/>
          <w:lang w:eastAsia="zh-CN"/>
        </w:rPr>
        <w:t>XXXX</w:t>
      </w:r>
      <w:r>
        <w:rPr>
          <w:rFonts w:hint="eastAsia" w:ascii="宋体" w:hAnsi="宋体" w:eastAsia="宋体" w:cs="宋体"/>
          <w:color w:val="auto"/>
          <w:sz w:val="24"/>
          <w:szCs w:val="24"/>
          <w:highlight w:val="none"/>
        </w:rPr>
        <w:t>”进行工程结算签章；在工程施工过程中承包人向分包人指定账户支付工程款的行为视为向分包人履行付款义务；</w:t>
      </w:r>
    </w:p>
    <w:p w14:paraId="02F08CDB">
      <w:pPr>
        <w:pageBreakBefore w:val="0"/>
        <w:widowControl w:val="0"/>
        <w:kinsoku/>
        <w:overflowPunct/>
        <w:topLinePunct w:val="0"/>
        <w:autoSpaceDE/>
        <w:autoSpaceDN/>
        <w:bidi w:val="0"/>
        <w:spacing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账户信息如下：</w:t>
      </w:r>
    </w:p>
    <w:p w14:paraId="11253ADB">
      <w:pPr>
        <w:pageBreakBefore w:val="0"/>
        <w:widowControl w:val="0"/>
        <w:kinsoku/>
        <w:overflowPunct/>
        <w:topLinePunct w:val="0"/>
        <w:autoSpaceDE/>
        <w:autoSpaceDN/>
        <w:bidi w:val="0"/>
        <w:spacing w:line="500" w:lineRule="exact"/>
        <w:ind w:firstLine="480" w:firstLineChars="200"/>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eastAsia="zh-CN"/>
        </w:rPr>
        <w:t>账户</w:t>
      </w:r>
      <w:r>
        <w:rPr>
          <w:rFonts w:hint="eastAsia" w:ascii="宋体" w:hAnsi="宋体" w:eastAsia="宋体" w:cs="宋体"/>
          <w:color w:val="auto"/>
          <w:sz w:val="24"/>
          <w:szCs w:val="24"/>
          <w:highlight w:val="none"/>
        </w:rPr>
        <w:t>名称：</w:t>
      </w:r>
      <w:r>
        <w:rPr>
          <w:rFonts w:hint="eastAsia" w:ascii="宋体" w:hAnsi="宋体" w:cs="宋体"/>
          <w:color w:val="auto"/>
          <w:sz w:val="24"/>
          <w:szCs w:val="24"/>
          <w:highlight w:val="none"/>
          <w:lang w:eastAsia="zh-CN"/>
        </w:rPr>
        <w:t>XXXX</w:t>
      </w:r>
    </w:p>
    <w:p w14:paraId="4B6D9325">
      <w:pPr>
        <w:keepNext/>
        <w:keepLines/>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eastAsia" w:ascii="宋体" w:hAnsi="宋体" w:eastAsia="宋体" w:cs="宋体"/>
          <w:b w:val="0"/>
          <w:bCs w:val="0"/>
          <w:color w:val="auto"/>
          <w:sz w:val="24"/>
          <w:szCs w:val="24"/>
          <w:highlight w:val="none"/>
        </w:rPr>
      </w:pPr>
      <w:bookmarkStart w:id="74" w:name="_Toc389602903"/>
      <w:bookmarkStart w:id="75" w:name="_Toc389663560"/>
      <w:r>
        <w:rPr>
          <w:rFonts w:hint="eastAsia" w:ascii="宋体" w:hAnsi="宋体" w:eastAsia="宋体" w:cs="宋体"/>
          <w:b w:val="0"/>
          <w:bCs w:val="0"/>
          <w:color w:val="auto"/>
          <w:sz w:val="24"/>
          <w:szCs w:val="24"/>
          <w:highlight w:val="none"/>
        </w:rPr>
        <w:t>开户银行：</w:t>
      </w:r>
      <w:r>
        <w:rPr>
          <w:rFonts w:hint="eastAsia" w:ascii="宋体" w:hAnsi="宋体" w:eastAsia="宋体" w:cs="宋体"/>
          <w:color w:val="auto"/>
          <w:sz w:val="24"/>
          <w:szCs w:val="24"/>
          <w:highlight w:val="none"/>
          <w:u w:val="single"/>
        </w:rPr>
        <w:t xml:space="preserve">    </w:t>
      </w:r>
      <w:r>
        <w:rPr>
          <w:rFonts w:hint="eastAsia" w:ascii="宋体" w:hAnsi="宋体" w:cs="宋体"/>
          <w:color w:val="auto"/>
          <w:sz w:val="24"/>
          <w:highlight w:val="none"/>
          <w:u w:val="single"/>
          <w:lang w:val="en-US" w:eastAsia="zh-CN"/>
        </w:rPr>
        <w:t>XXXX</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b w:val="0"/>
          <w:bCs w:val="0"/>
          <w:color w:val="auto"/>
          <w:sz w:val="24"/>
          <w:szCs w:val="24"/>
          <w:highlight w:val="none"/>
        </w:rPr>
        <w:t xml:space="preserve">  </w:t>
      </w:r>
    </w:p>
    <w:p w14:paraId="39AAE529">
      <w:pPr>
        <w:keepNext/>
        <w:keepLines/>
        <w:pageBreakBefore w:val="0"/>
        <w:widowControl w:val="0"/>
        <w:kinsoku/>
        <w:wordWrap/>
        <w:overflowPunct/>
        <w:topLinePunct w:val="0"/>
        <w:autoSpaceDE/>
        <w:autoSpaceDN/>
        <w:bidi w:val="0"/>
        <w:adjustRightInd/>
        <w:snapToGrid/>
        <w:spacing w:line="500" w:lineRule="exact"/>
        <w:ind w:firstLine="480" w:firstLineChars="200"/>
        <w:textAlignment w:val="auto"/>
        <w:outlineLvl w:val="9"/>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账   号：</w:t>
      </w:r>
      <w:r>
        <w:rPr>
          <w:rFonts w:hint="eastAsia" w:ascii="宋体" w:hAnsi="宋体" w:eastAsia="宋体" w:cs="宋体"/>
          <w:color w:val="auto"/>
          <w:sz w:val="24"/>
          <w:szCs w:val="24"/>
          <w:highlight w:val="none"/>
          <w:u w:val="single"/>
        </w:rPr>
        <w:t xml:space="preserve">    </w:t>
      </w:r>
      <w:r>
        <w:rPr>
          <w:rFonts w:hint="eastAsia" w:ascii="宋体" w:hAnsi="宋体" w:cs="宋体"/>
          <w:color w:val="auto"/>
          <w:sz w:val="24"/>
          <w:highlight w:val="none"/>
          <w:u w:val="single"/>
          <w:lang w:val="en-US" w:eastAsia="zh-CN"/>
        </w:rPr>
        <w:t>XXXX</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p>
    <w:p w14:paraId="259515D3">
      <w:pPr>
        <w:keepNext/>
        <w:keepLines/>
        <w:pageBreakBefore w:val="0"/>
        <w:widowControl w:val="0"/>
        <w:kinsoku/>
        <w:wordWrap/>
        <w:overflowPunct/>
        <w:topLinePunct w:val="0"/>
        <w:autoSpaceDE/>
        <w:autoSpaceDN/>
        <w:bidi w:val="0"/>
        <w:adjustRightInd/>
        <w:snapToGrid/>
        <w:spacing w:line="500" w:lineRule="exact"/>
        <w:ind w:firstLine="482" w:firstLineChars="200"/>
        <w:textAlignment w:val="auto"/>
        <w:outlineLvl w:val="9"/>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3.</w:t>
      </w:r>
      <w:r>
        <w:rPr>
          <w:rFonts w:hint="eastAsia" w:ascii="宋体" w:hAnsi="宋体" w:eastAsia="宋体" w:cs="宋体"/>
          <w:b/>
          <w:bCs/>
          <w:color w:val="auto"/>
          <w:sz w:val="24"/>
          <w:szCs w:val="24"/>
          <w:highlight w:val="none"/>
          <w:lang w:val="en-US" w:eastAsia="zh-CN"/>
        </w:rPr>
        <w:t>4</w:t>
      </w:r>
      <w:r>
        <w:rPr>
          <w:rFonts w:hint="eastAsia" w:ascii="宋体" w:hAnsi="宋体" w:eastAsia="宋体" w:cs="宋体"/>
          <w:b/>
          <w:bCs/>
          <w:color w:val="auto"/>
          <w:sz w:val="24"/>
          <w:szCs w:val="24"/>
          <w:highlight w:val="none"/>
        </w:rPr>
        <w:t xml:space="preserve"> 劳务作业管理人员</w:t>
      </w:r>
      <w:bookmarkEnd w:id="74"/>
      <w:bookmarkEnd w:id="75"/>
    </w:p>
    <w:p w14:paraId="42F2AB3B">
      <w:pPr>
        <w:pageBreakBefore w:val="0"/>
        <w:widowControl w:val="0"/>
        <w:kinsoku/>
        <w:overflowPunct/>
        <w:topLinePunct w:val="0"/>
        <w:bidi w:val="0"/>
        <w:spacing w:line="500" w:lineRule="exact"/>
        <w:ind w:firstLine="480" w:firstLineChars="200"/>
        <w:textAlignment w:val="auto"/>
        <w:rPr>
          <w:rFonts w:hint="eastAsia" w:ascii="宋体" w:hAnsi="宋体" w:eastAsia="宋体" w:cs="宋体"/>
          <w:color w:val="auto"/>
          <w:kern w:val="0"/>
          <w:sz w:val="24"/>
          <w:szCs w:val="24"/>
          <w:highlight w:val="none"/>
          <w:u w:val="none"/>
        </w:rPr>
      </w:pPr>
      <w:r>
        <w:rPr>
          <w:rFonts w:hint="eastAsia" w:ascii="宋体" w:hAnsi="宋体" w:eastAsia="宋体" w:cs="宋体"/>
          <w:color w:val="auto"/>
          <w:sz w:val="24"/>
          <w:szCs w:val="24"/>
          <w:highlight w:val="none"/>
        </w:rPr>
        <w:t>分包人提交</w:t>
      </w:r>
      <w:r>
        <w:rPr>
          <w:rFonts w:hint="eastAsia" w:ascii="宋体" w:hAnsi="宋体" w:eastAsia="宋体" w:cs="宋体"/>
          <w:color w:val="auto"/>
          <w:kern w:val="0"/>
          <w:sz w:val="24"/>
          <w:szCs w:val="24"/>
          <w:highlight w:val="none"/>
        </w:rPr>
        <w:t>现场劳务作业管理机构及劳务作业管理人员安排的报告</w:t>
      </w:r>
      <w:r>
        <w:rPr>
          <w:rFonts w:hint="eastAsia" w:ascii="宋体" w:hAnsi="宋体" w:eastAsia="宋体" w:cs="宋体"/>
          <w:color w:val="auto"/>
          <w:sz w:val="24"/>
          <w:szCs w:val="24"/>
          <w:highlight w:val="none"/>
        </w:rPr>
        <w:t>的期限</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kern w:val="0"/>
          <w:sz w:val="24"/>
          <w:szCs w:val="24"/>
          <w:highlight w:val="none"/>
          <w:u w:val="none"/>
        </w:rPr>
        <w:t>分包人应在接到劳务作业通知后7天内，向承包人提交分包人现场劳务作业管理机构及劳务作业管理人员安排的报告，其内容应包括主要劳务作业管理人员名单及其岗位等。</w:t>
      </w:r>
      <w:bookmarkStart w:id="76" w:name="_Toc389602904"/>
      <w:bookmarkStart w:id="77" w:name="_Toc389663561"/>
    </w:p>
    <w:p w14:paraId="73C8C3BE">
      <w:pPr>
        <w:pageBreakBefore w:val="0"/>
        <w:widowControl w:val="0"/>
        <w:kinsoku/>
        <w:overflowPunct/>
        <w:topLinePunct w:val="0"/>
        <w:bidi w:val="0"/>
        <w:spacing w:line="500" w:lineRule="exact"/>
        <w:ind w:firstLine="482"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3.</w:t>
      </w:r>
      <w:r>
        <w:rPr>
          <w:rFonts w:hint="eastAsia" w:ascii="宋体" w:hAnsi="宋体" w:eastAsia="宋体" w:cs="宋体"/>
          <w:b/>
          <w:bCs/>
          <w:color w:val="auto"/>
          <w:sz w:val="24"/>
          <w:szCs w:val="24"/>
          <w:highlight w:val="none"/>
          <w:lang w:val="en-US" w:eastAsia="zh-CN"/>
        </w:rPr>
        <w:t>5</w:t>
      </w:r>
      <w:r>
        <w:rPr>
          <w:rFonts w:hint="eastAsia" w:ascii="宋体" w:hAnsi="宋体" w:eastAsia="宋体" w:cs="宋体"/>
          <w:b/>
          <w:bCs/>
          <w:color w:val="auto"/>
          <w:sz w:val="24"/>
          <w:szCs w:val="24"/>
          <w:highlight w:val="none"/>
        </w:rPr>
        <w:t xml:space="preserve"> 特殊工种上岗作业要求</w:t>
      </w:r>
    </w:p>
    <w:p w14:paraId="7A7BA9F6">
      <w:pPr>
        <w:pageBreakBefore w:val="0"/>
        <w:widowControl w:val="0"/>
        <w:kinsoku/>
        <w:overflowPunct/>
        <w:topLinePunct w:val="0"/>
        <w:bidi w:val="0"/>
        <w:spacing w:line="500" w:lineRule="exact"/>
        <w:ind w:firstLine="480" w:firstLineChars="200"/>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法律规定需要持证上岗的特殊工种作业人员，必须具有行政管理部门颁发的相应岗位的特殊工种上岗证，并在相应作业人员进场前报送承包人审核并备案。特殊工种作业人员无证上岗的违约责任：承包人有权要求分包人更换相应的无证作业人员并向承包人支付签约合同总价</w:t>
      </w:r>
      <w:r>
        <w:rPr>
          <w:rFonts w:hint="eastAsia" w:ascii="宋体" w:hAnsi="宋体" w:eastAsia="宋体" w:cs="宋体"/>
          <w:color w:val="auto"/>
          <w:kern w:val="0"/>
          <w:sz w:val="24"/>
          <w:szCs w:val="24"/>
          <w:highlight w:val="none"/>
          <w:u w:val="single"/>
          <w:lang w:val="en-US" w:eastAsia="zh-CN"/>
        </w:rPr>
        <w:t>5</w:t>
      </w:r>
      <w:r>
        <w:rPr>
          <w:rFonts w:hint="eastAsia" w:ascii="宋体" w:hAnsi="宋体" w:eastAsia="宋体" w:cs="宋体"/>
          <w:color w:val="auto"/>
          <w:kern w:val="0"/>
          <w:sz w:val="24"/>
          <w:szCs w:val="24"/>
          <w:highlight w:val="none"/>
        </w:rPr>
        <w:t>%的违约金，承包人有权从应付分包人进度款中直接扣减，同时承包人有权解除合同。</w:t>
      </w:r>
    </w:p>
    <w:p w14:paraId="5FA7E87C">
      <w:pPr>
        <w:pageBreakBefore w:val="0"/>
        <w:widowControl w:val="0"/>
        <w:kinsoku/>
        <w:overflowPunct/>
        <w:topLinePunct w:val="0"/>
        <w:autoSpaceDE/>
        <w:autoSpaceDN/>
        <w:bidi w:val="0"/>
        <w:spacing w:line="500" w:lineRule="exact"/>
        <w:ind w:firstLine="482" w:firstLineChars="200"/>
        <w:textAlignment w:val="auto"/>
        <w:outlineLvl w:val="9"/>
        <w:rPr>
          <w:rFonts w:hint="eastAsia" w:ascii="宋体" w:hAnsi="宋体" w:eastAsia="宋体" w:cs="宋体"/>
          <w:b/>
          <w:bCs/>
          <w:color w:val="auto"/>
          <w:sz w:val="24"/>
          <w:szCs w:val="24"/>
          <w:highlight w:val="none"/>
          <w:lang w:val="en-US" w:eastAsia="zh-CN"/>
        </w:rPr>
      </w:pPr>
      <w:bookmarkStart w:id="78" w:name="_Toc389586434"/>
      <w:r>
        <w:rPr>
          <w:rFonts w:hint="eastAsia" w:ascii="宋体" w:hAnsi="宋体" w:eastAsia="宋体" w:cs="宋体"/>
          <w:b/>
          <w:bCs/>
          <w:color w:val="auto"/>
          <w:sz w:val="24"/>
          <w:szCs w:val="24"/>
          <w:highlight w:val="none"/>
          <w:lang w:val="en-US" w:eastAsia="zh-CN"/>
        </w:rPr>
        <w:t>3.6 禁止转包和再分包</w:t>
      </w:r>
      <w:bookmarkEnd w:id="78"/>
    </w:p>
    <w:p w14:paraId="4A9F7F72">
      <w:pPr>
        <w:pageBreakBefore w:val="0"/>
        <w:kinsoku/>
        <w:wordWrap w:val="0"/>
        <w:overflowPunct/>
        <w:topLinePunct w:val="0"/>
        <w:bidi w:val="0"/>
        <w:adjustRightInd w:val="0"/>
        <w:snapToGrid w:val="0"/>
        <w:spacing w:line="500" w:lineRule="exact"/>
        <w:ind w:firstLine="480" w:firstLineChars="200"/>
        <w:jc w:val="left"/>
        <w:textAlignment w:val="auto"/>
        <w:rPr>
          <w:rFonts w:hint="eastAsia" w:ascii="宋体" w:hAnsi="宋体" w:eastAsia="宋体" w:cs="宋体"/>
          <w:i/>
          <w:color w:val="auto"/>
          <w:sz w:val="24"/>
          <w:szCs w:val="24"/>
          <w:highlight w:val="none"/>
          <w:u w:val="none"/>
        </w:rPr>
      </w:pPr>
      <w:r>
        <w:rPr>
          <w:rFonts w:hint="eastAsia" w:ascii="宋体" w:hAnsi="宋体" w:eastAsia="宋体" w:cs="宋体"/>
          <w:color w:val="auto"/>
          <w:kern w:val="0"/>
          <w:sz w:val="24"/>
          <w:szCs w:val="24"/>
          <w:highlight w:val="none"/>
        </w:rPr>
        <w:t>3.</w:t>
      </w:r>
      <w:r>
        <w:rPr>
          <w:rFonts w:hint="eastAsia" w:ascii="宋体" w:hAnsi="宋体" w:eastAsia="宋体" w:cs="宋体"/>
          <w:color w:val="auto"/>
          <w:kern w:val="0"/>
          <w:sz w:val="24"/>
          <w:szCs w:val="24"/>
          <w:highlight w:val="none"/>
          <w:lang w:val="en-US" w:eastAsia="zh-CN"/>
        </w:rPr>
        <w:t>6</w:t>
      </w:r>
      <w:r>
        <w:rPr>
          <w:rFonts w:hint="eastAsia" w:ascii="宋体" w:hAnsi="宋体" w:eastAsia="宋体" w:cs="宋体"/>
          <w:color w:val="auto"/>
          <w:kern w:val="0"/>
          <w:sz w:val="24"/>
          <w:szCs w:val="24"/>
          <w:highlight w:val="none"/>
        </w:rPr>
        <w:t>.1 分包人转包分包工程的违约责任：</w:t>
      </w:r>
      <w:r>
        <w:rPr>
          <w:rFonts w:hint="eastAsia" w:ascii="宋体" w:hAnsi="宋体" w:eastAsia="宋体" w:cs="宋体"/>
          <w:color w:val="auto"/>
          <w:kern w:val="0"/>
          <w:sz w:val="24"/>
          <w:szCs w:val="24"/>
          <w:highlight w:val="none"/>
          <w:u w:val="none"/>
        </w:rPr>
        <w:t>承包人</w:t>
      </w:r>
      <w:r>
        <w:rPr>
          <w:rFonts w:hint="eastAsia" w:ascii="宋体" w:hAnsi="宋体" w:eastAsia="宋体" w:cs="宋体"/>
          <w:color w:val="auto"/>
          <w:sz w:val="24"/>
          <w:szCs w:val="24"/>
          <w:highlight w:val="none"/>
          <w:u w:val="none"/>
        </w:rPr>
        <w:t>可单方解除合同，并要求分包人承担签约合同总价</w:t>
      </w:r>
      <w:r>
        <w:rPr>
          <w:rFonts w:hint="eastAsia" w:ascii="宋体" w:hAnsi="宋体" w:eastAsia="宋体" w:cs="宋体"/>
          <w:color w:val="auto"/>
          <w:sz w:val="24"/>
          <w:szCs w:val="24"/>
          <w:highlight w:val="none"/>
          <w:u w:val="single"/>
          <w:lang w:eastAsia="zh-CN"/>
        </w:rPr>
        <w:t xml:space="preserve"> </w:t>
      </w:r>
      <w:r>
        <w:rPr>
          <w:rFonts w:hint="eastAsia" w:ascii="宋体" w:hAnsi="宋体" w:eastAsia="宋体" w:cs="宋体"/>
          <w:color w:val="auto"/>
          <w:sz w:val="24"/>
          <w:szCs w:val="24"/>
          <w:highlight w:val="none"/>
          <w:u w:val="single"/>
          <w:lang w:val="en-US" w:eastAsia="zh-CN"/>
        </w:rPr>
        <w:t xml:space="preserve">10 </w:t>
      </w:r>
      <w:r>
        <w:rPr>
          <w:rFonts w:hint="eastAsia" w:ascii="宋体" w:hAnsi="宋体" w:eastAsia="宋体" w:cs="宋体"/>
          <w:color w:val="auto"/>
          <w:sz w:val="24"/>
          <w:szCs w:val="24"/>
          <w:highlight w:val="none"/>
          <w:u w:val="none"/>
        </w:rPr>
        <w:t>%的违约金，承包人有权从应付分包人进度款中直接扣减</w:t>
      </w:r>
      <w:r>
        <w:rPr>
          <w:rFonts w:hint="eastAsia" w:ascii="宋体" w:hAnsi="宋体" w:eastAsia="宋体" w:cs="宋体"/>
          <w:i/>
          <w:color w:val="auto"/>
          <w:sz w:val="24"/>
          <w:szCs w:val="24"/>
          <w:highlight w:val="none"/>
          <w:u w:val="none"/>
        </w:rPr>
        <w:t>。</w:t>
      </w:r>
    </w:p>
    <w:p w14:paraId="7D853AFB">
      <w:pPr>
        <w:pageBreakBefore w:val="0"/>
        <w:kinsoku/>
        <w:wordWrap w:val="0"/>
        <w:overflowPunct/>
        <w:topLinePunct w:val="0"/>
        <w:bidi w:val="0"/>
        <w:adjustRightInd w:val="0"/>
        <w:snapToGrid w:val="0"/>
        <w:spacing w:line="500" w:lineRule="exact"/>
        <w:ind w:firstLine="480" w:firstLineChars="200"/>
        <w:jc w:val="left"/>
        <w:textAlignment w:val="auto"/>
        <w:rPr>
          <w:rFonts w:hint="eastAsia" w:ascii="宋体" w:hAnsi="宋体" w:eastAsia="宋体" w:cs="宋体"/>
          <w:color w:val="auto"/>
          <w:highlight w:val="none"/>
        </w:rPr>
      </w:pPr>
      <w:r>
        <w:rPr>
          <w:rFonts w:hint="eastAsia" w:ascii="宋体" w:hAnsi="宋体" w:eastAsia="宋体" w:cs="宋体"/>
          <w:color w:val="auto"/>
          <w:kern w:val="0"/>
          <w:sz w:val="24"/>
          <w:szCs w:val="24"/>
          <w:highlight w:val="none"/>
          <w:u w:val="none"/>
        </w:rPr>
        <w:t>3.</w:t>
      </w:r>
      <w:r>
        <w:rPr>
          <w:rFonts w:hint="eastAsia" w:ascii="宋体" w:hAnsi="宋体" w:eastAsia="宋体" w:cs="宋体"/>
          <w:color w:val="auto"/>
          <w:kern w:val="0"/>
          <w:sz w:val="24"/>
          <w:szCs w:val="24"/>
          <w:highlight w:val="none"/>
          <w:u w:val="none"/>
          <w:lang w:val="en-US" w:eastAsia="zh-CN"/>
        </w:rPr>
        <w:t>6</w:t>
      </w:r>
      <w:r>
        <w:rPr>
          <w:rFonts w:hint="eastAsia" w:ascii="宋体" w:hAnsi="宋体" w:eastAsia="宋体" w:cs="宋体"/>
          <w:color w:val="auto"/>
          <w:kern w:val="0"/>
          <w:sz w:val="24"/>
          <w:szCs w:val="24"/>
          <w:highlight w:val="none"/>
          <w:u w:val="none"/>
        </w:rPr>
        <w:t>.2 分包人违法分包工程的违约责任</w:t>
      </w:r>
      <w:r>
        <w:rPr>
          <w:rFonts w:hint="eastAsia" w:ascii="宋体" w:hAnsi="宋体" w:eastAsia="宋体" w:cs="宋体"/>
          <w:color w:val="auto"/>
          <w:kern w:val="0"/>
          <w:sz w:val="24"/>
          <w:szCs w:val="24"/>
          <w:highlight w:val="none"/>
          <w:u w:val="none"/>
          <w:lang w:eastAsia="zh-CN"/>
        </w:rPr>
        <w:t>：</w:t>
      </w:r>
      <w:r>
        <w:rPr>
          <w:rFonts w:hint="eastAsia" w:ascii="宋体" w:hAnsi="宋体" w:eastAsia="宋体" w:cs="宋体"/>
          <w:color w:val="auto"/>
          <w:kern w:val="0"/>
          <w:sz w:val="24"/>
          <w:szCs w:val="24"/>
          <w:highlight w:val="none"/>
          <w:u w:val="none"/>
        </w:rPr>
        <w:t>承包人</w:t>
      </w:r>
      <w:r>
        <w:rPr>
          <w:rFonts w:hint="eastAsia" w:ascii="宋体" w:hAnsi="宋体" w:eastAsia="宋体" w:cs="宋体"/>
          <w:color w:val="auto"/>
          <w:sz w:val="24"/>
          <w:szCs w:val="24"/>
          <w:highlight w:val="none"/>
          <w:u w:val="none"/>
        </w:rPr>
        <w:t>可单方解除合同，并要求分包人承担签约合同总价</w:t>
      </w:r>
      <w:r>
        <w:rPr>
          <w:rFonts w:hint="eastAsia" w:ascii="宋体" w:hAnsi="宋体" w:eastAsia="宋体" w:cs="宋体"/>
          <w:color w:val="auto"/>
          <w:sz w:val="24"/>
          <w:szCs w:val="24"/>
          <w:highlight w:val="none"/>
          <w:u w:val="single"/>
          <w:lang w:eastAsia="zh-CN"/>
        </w:rPr>
        <w:t xml:space="preserve"> </w:t>
      </w:r>
      <w:r>
        <w:rPr>
          <w:rFonts w:hint="eastAsia" w:ascii="宋体" w:hAnsi="宋体" w:eastAsia="宋体" w:cs="宋体"/>
          <w:color w:val="auto"/>
          <w:sz w:val="24"/>
          <w:szCs w:val="24"/>
          <w:highlight w:val="none"/>
          <w:u w:val="single"/>
          <w:lang w:val="en-US" w:eastAsia="zh-CN"/>
        </w:rPr>
        <w:t xml:space="preserve">10 </w:t>
      </w:r>
      <w:r>
        <w:rPr>
          <w:rFonts w:hint="eastAsia" w:ascii="宋体" w:hAnsi="宋体" w:eastAsia="宋体" w:cs="宋体"/>
          <w:color w:val="auto"/>
          <w:sz w:val="24"/>
          <w:szCs w:val="24"/>
          <w:highlight w:val="none"/>
          <w:u w:val="none"/>
        </w:rPr>
        <w:t>%的违约金，承包人有权从应付分包人进度款中直接扣减。</w:t>
      </w:r>
    </w:p>
    <w:p w14:paraId="481E807B">
      <w:pPr>
        <w:keepNext/>
        <w:keepLines/>
        <w:pageBreakBefore w:val="0"/>
        <w:widowControl w:val="0"/>
        <w:kinsoku/>
        <w:wordWrap/>
        <w:overflowPunct/>
        <w:topLinePunct w:val="0"/>
        <w:autoSpaceDE/>
        <w:autoSpaceDN/>
        <w:bidi w:val="0"/>
        <w:adjustRightInd/>
        <w:snapToGrid/>
        <w:spacing w:line="500" w:lineRule="exact"/>
        <w:ind w:firstLine="482" w:firstLineChars="200"/>
        <w:textAlignment w:val="auto"/>
        <w:outlineLvl w:val="9"/>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4. 劳务作业人员</w:t>
      </w:r>
      <w:bookmarkEnd w:id="76"/>
      <w:bookmarkEnd w:id="77"/>
    </w:p>
    <w:p w14:paraId="4B1C291B">
      <w:pPr>
        <w:keepNext/>
        <w:keepLines/>
        <w:pageBreakBefore w:val="0"/>
        <w:widowControl w:val="0"/>
        <w:kinsoku/>
        <w:wordWrap/>
        <w:overflowPunct/>
        <w:topLinePunct w:val="0"/>
        <w:autoSpaceDE/>
        <w:autoSpaceDN/>
        <w:bidi w:val="0"/>
        <w:adjustRightInd/>
        <w:snapToGrid/>
        <w:spacing w:line="500" w:lineRule="exact"/>
        <w:ind w:firstLine="482" w:firstLineChars="200"/>
        <w:textAlignment w:val="auto"/>
        <w:outlineLvl w:val="9"/>
        <w:rPr>
          <w:rFonts w:hint="eastAsia" w:ascii="宋体" w:hAnsi="宋体" w:eastAsia="宋体" w:cs="宋体"/>
          <w:b/>
          <w:bCs/>
          <w:color w:val="auto"/>
          <w:sz w:val="24"/>
          <w:szCs w:val="24"/>
          <w:highlight w:val="none"/>
        </w:rPr>
      </w:pPr>
      <w:bookmarkStart w:id="79" w:name="_Toc389663562"/>
      <w:bookmarkStart w:id="80" w:name="_Toc389602905"/>
      <w:r>
        <w:rPr>
          <w:rFonts w:hint="eastAsia" w:ascii="宋体" w:hAnsi="宋体" w:eastAsia="宋体" w:cs="宋体"/>
          <w:b/>
          <w:bCs/>
          <w:color w:val="auto"/>
          <w:sz w:val="24"/>
          <w:szCs w:val="24"/>
          <w:highlight w:val="none"/>
        </w:rPr>
        <w:t>4.1 劳务作业人员管理</w:t>
      </w:r>
      <w:bookmarkEnd w:id="79"/>
      <w:bookmarkEnd w:id="80"/>
    </w:p>
    <w:p w14:paraId="4A56E6F6">
      <w:pPr>
        <w:pageBreakBefore w:val="0"/>
        <w:widowControl w:val="0"/>
        <w:kinsoku/>
        <w:overflowPunct/>
        <w:topLinePunct w:val="0"/>
        <w:bidi w:val="0"/>
        <w:spacing w:line="500" w:lineRule="exact"/>
        <w:ind w:firstLine="480" w:firstLineChars="200"/>
        <w:textAlignment w:val="auto"/>
        <w:rPr>
          <w:rFonts w:hint="eastAsia" w:ascii="宋体" w:hAnsi="宋体" w:eastAsia="宋体" w:cs="宋体"/>
          <w:color w:val="auto"/>
          <w:sz w:val="24"/>
          <w:szCs w:val="24"/>
          <w:highlight w:val="none"/>
          <w:u w:val="none"/>
          <w:lang w:val="en-US" w:eastAsia="zh-CN"/>
        </w:rPr>
      </w:pPr>
      <w:r>
        <w:rPr>
          <w:rFonts w:hint="eastAsia" w:ascii="宋体" w:hAnsi="宋体" w:eastAsia="宋体" w:cs="宋体"/>
          <w:color w:val="auto"/>
          <w:sz w:val="24"/>
          <w:szCs w:val="24"/>
          <w:highlight w:val="none"/>
        </w:rPr>
        <w:t>分包人无故撤换劳务作业人员或分包人无正当理由拒绝撤换劳务作业人员，应承担的违约责任为：</w:t>
      </w:r>
      <w:r>
        <w:rPr>
          <w:rFonts w:hint="eastAsia" w:ascii="宋体" w:hAnsi="宋体" w:eastAsia="宋体" w:cs="宋体"/>
          <w:color w:val="auto"/>
          <w:sz w:val="24"/>
          <w:szCs w:val="24"/>
          <w:highlight w:val="none"/>
          <w:u w:val="none"/>
        </w:rPr>
        <w:t>每人次</w:t>
      </w:r>
      <w:r>
        <w:rPr>
          <w:rFonts w:hint="eastAsia" w:ascii="宋体" w:hAnsi="宋体" w:eastAsia="宋体" w:cs="宋体"/>
          <w:color w:val="auto"/>
          <w:sz w:val="24"/>
          <w:szCs w:val="24"/>
          <w:highlight w:val="none"/>
          <w:u w:val="single"/>
          <w:lang w:val="en-US" w:eastAsia="zh-CN"/>
        </w:rPr>
        <w:t>500</w:t>
      </w:r>
      <w:r>
        <w:rPr>
          <w:rFonts w:hint="eastAsia" w:ascii="宋体" w:hAnsi="宋体" w:eastAsia="宋体" w:cs="宋体"/>
          <w:color w:val="auto"/>
          <w:sz w:val="24"/>
          <w:szCs w:val="24"/>
          <w:highlight w:val="none"/>
          <w:u w:val="none"/>
        </w:rPr>
        <w:t>元；累计超过3次的，分包人应向承包人支付合同总价</w:t>
      </w:r>
      <w:r>
        <w:rPr>
          <w:rFonts w:hint="eastAsia" w:ascii="宋体" w:hAnsi="宋体" w:eastAsia="宋体" w:cs="宋体"/>
          <w:color w:val="auto"/>
          <w:sz w:val="24"/>
          <w:szCs w:val="24"/>
          <w:highlight w:val="none"/>
          <w:u w:val="single"/>
          <w:lang w:eastAsia="zh-CN"/>
        </w:rPr>
        <w:t xml:space="preserve"> </w:t>
      </w:r>
      <w:r>
        <w:rPr>
          <w:rFonts w:hint="eastAsia" w:ascii="宋体" w:hAnsi="宋体" w:eastAsia="宋体" w:cs="宋体"/>
          <w:color w:val="auto"/>
          <w:sz w:val="24"/>
          <w:szCs w:val="24"/>
          <w:highlight w:val="none"/>
          <w:u w:val="single"/>
          <w:lang w:val="en-US" w:eastAsia="zh-CN"/>
        </w:rPr>
        <w:t xml:space="preserve">5 </w:t>
      </w:r>
      <w:r>
        <w:rPr>
          <w:rFonts w:hint="eastAsia" w:ascii="宋体" w:hAnsi="宋体" w:eastAsia="宋体" w:cs="宋体"/>
          <w:color w:val="auto"/>
          <w:sz w:val="24"/>
          <w:szCs w:val="24"/>
          <w:highlight w:val="none"/>
          <w:u w:val="none"/>
        </w:rPr>
        <w:t>%的违约金，且不免除分包人继续履行承包人指令及合同的责任和义务。</w:t>
      </w:r>
      <w:bookmarkStart w:id="81" w:name="_Toc384026473"/>
      <w:bookmarkStart w:id="82" w:name="_Toc384137621"/>
      <w:bookmarkStart w:id="83" w:name="_Toc389602908"/>
      <w:bookmarkStart w:id="84" w:name="_Toc383940999"/>
      <w:bookmarkStart w:id="85" w:name="_Toc389663565"/>
      <w:bookmarkStart w:id="86" w:name="_Toc384054028"/>
      <w:r>
        <w:rPr>
          <w:rFonts w:hint="eastAsia" w:ascii="宋体" w:hAnsi="宋体" w:eastAsia="宋体" w:cs="宋体"/>
          <w:color w:val="auto"/>
          <w:sz w:val="24"/>
          <w:szCs w:val="24"/>
          <w:highlight w:val="none"/>
          <w:u w:val="none"/>
          <w:lang w:val="en-US" w:eastAsia="zh-CN"/>
        </w:rPr>
        <w:t xml:space="preserve">     </w:t>
      </w:r>
    </w:p>
    <w:p w14:paraId="4E3120BE">
      <w:pPr>
        <w:pageBreakBefore w:val="0"/>
        <w:widowControl w:val="0"/>
        <w:kinsoku/>
        <w:overflowPunct/>
        <w:topLinePunct w:val="0"/>
        <w:bidi w:val="0"/>
        <w:spacing w:line="500" w:lineRule="exact"/>
        <w:ind w:firstLine="482"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5. 作业期限及进度</w:t>
      </w:r>
      <w:bookmarkEnd w:id="81"/>
      <w:bookmarkEnd w:id="82"/>
      <w:bookmarkEnd w:id="83"/>
      <w:bookmarkEnd w:id="84"/>
      <w:bookmarkEnd w:id="85"/>
      <w:bookmarkEnd w:id="86"/>
      <w:bookmarkStart w:id="87" w:name="_Toc381037618"/>
      <w:bookmarkStart w:id="88" w:name="_Toc389663566"/>
      <w:bookmarkStart w:id="89" w:name="_Toc389602909"/>
    </w:p>
    <w:p w14:paraId="79C07140">
      <w:pPr>
        <w:pageBreakBefore w:val="0"/>
        <w:widowControl w:val="0"/>
        <w:kinsoku/>
        <w:overflowPunct/>
        <w:topLinePunct w:val="0"/>
        <w:bidi w:val="0"/>
        <w:spacing w:line="500" w:lineRule="exact"/>
        <w:ind w:firstLine="482"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5.1 劳务作业方案</w:t>
      </w:r>
      <w:bookmarkEnd w:id="87"/>
      <w:bookmarkEnd w:id="88"/>
      <w:bookmarkEnd w:id="89"/>
    </w:p>
    <w:p w14:paraId="22E72F8B">
      <w:pPr>
        <w:pStyle w:val="6"/>
        <w:pageBreakBefore w:val="0"/>
        <w:widowControl w:val="0"/>
        <w:kinsoku/>
        <w:overflowPunct/>
        <w:topLinePunct w:val="0"/>
        <w:bidi w:val="0"/>
        <w:spacing w:line="500" w:lineRule="exact"/>
        <w:ind w:firstLine="480" w:firstLineChars="200"/>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分包人提供劳务作业方案的时间：</w:t>
      </w:r>
      <w:r>
        <w:rPr>
          <w:rFonts w:hint="eastAsia" w:ascii="宋体" w:hAnsi="宋体" w:eastAsia="宋体" w:cs="宋体"/>
          <w:color w:val="auto"/>
          <w:sz w:val="24"/>
          <w:szCs w:val="24"/>
          <w:highlight w:val="none"/>
          <w:u w:val="none"/>
        </w:rPr>
        <w:t>劳务作业方案应包括劳动力安排计划、小型机具及辅料供应计划等。分包人提供劳务作业方案的时间为开工前7日。</w:t>
      </w:r>
    </w:p>
    <w:p w14:paraId="21BF2E5E">
      <w:pPr>
        <w:keepNext/>
        <w:keepLines/>
        <w:pageBreakBefore w:val="0"/>
        <w:widowControl w:val="0"/>
        <w:kinsoku/>
        <w:wordWrap/>
        <w:overflowPunct/>
        <w:topLinePunct w:val="0"/>
        <w:autoSpaceDE/>
        <w:autoSpaceDN/>
        <w:bidi w:val="0"/>
        <w:adjustRightInd/>
        <w:snapToGrid/>
        <w:spacing w:line="500" w:lineRule="exact"/>
        <w:ind w:firstLine="482" w:firstLineChars="200"/>
        <w:textAlignment w:val="auto"/>
        <w:outlineLvl w:val="9"/>
        <w:rPr>
          <w:rFonts w:hint="eastAsia" w:ascii="宋体" w:hAnsi="宋体" w:eastAsia="宋体" w:cs="宋体"/>
          <w:b/>
          <w:bCs/>
          <w:color w:val="auto"/>
          <w:sz w:val="24"/>
          <w:szCs w:val="24"/>
          <w:highlight w:val="none"/>
        </w:rPr>
      </w:pPr>
      <w:bookmarkStart w:id="90" w:name="_Toc389663567"/>
      <w:bookmarkStart w:id="91" w:name="_Toc389602910"/>
      <w:r>
        <w:rPr>
          <w:rFonts w:hint="eastAsia" w:ascii="宋体" w:hAnsi="宋体" w:eastAsia="宋体" w:cs="宋体"/>
          <w:b/>
          <w:bCs/>
          <w:color w:val="auto"/>
          <w:sz w:val="24"/>
          <w:szCs w:val="24"/>
          <w:highlight w:val="none"/>
        </w:rPr>
        <w:t xml:space="preserve">5.2 </w:t>
      </w:r>
      <w:bookmarkEnd w:id="90"/>
      <w:bookmarkEnd w:id="91"/>
      <w:r>
        <w:rPr>
          <w:rFonts w:hint="eastAsia" w:ascii="宋体" w:hAnsi="宋体" w:eastAsia="宋体" w:cs="宋体"/>
          <w:b/>
          <w:bCs/>
          <w:color w:val="auto"/>
          <w:sz w:val="24"/>
          <w:szCs w:val="24"/>
          <w:highlight w:val="none"/>
        </w:rPr>
        <w:t>劳务作业及保险</w:t>
      </w:r>
    </w:p>
    <w:p w14:paraId="4CD1E41A">
      <w:pPr>
        <w:pageBreakBefore w:val="0"/>
        <w:widowControl w:val="0"/>
        <w:kinsoku/>
        <w:overflowPunct/>
        <w:topLinePunct w:val="0"/>
        <w:bidi w:val="0"/>
        <w:spacing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5.2.1 劳务作业准备</w:t>
      </w:r>
    </w:p>
    <w:p w14:paraId="5F2C3B5E">
      <w:pPr>
        <w:pageBreakBefore w:val="0"/>
        <w:widowControl w:val="0"/>
        <w:kinsoku/>
        <w:overflowPunct/>
        <w:topLinePunct w:val="0"/>
        <w:bidi w:val="0"/>
        <w:spacing w:line="500" w:lineRule="exact"/>
        <w:ind w:firstLine="480" w:firstLineChars="200"/>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关于承包人应完成的劳务作业准备工作：</w:t>
      </w:r>
      <w:r>
        <w:rPr>
          <w:rFonts w:hint="eastAsia" w:ascii="宋体" w:hAnsi="宋体" w:eastAsia="宋体" w:cs="宋体"/>
          <w:color w:val="auto"/>
          <w:kern w:val="0"/>
          <w:sz w:val="24"/>
          <w:szCs w:val="24"/>
          <w:highlight w:val="none"/>
          <w:u w:val="none"/>
        </w:rPr>
        <w:t>执行通用合同条款</w:t>
      </w:r>
      <w:r>
        <w:rPr>
          <w:rFonts w:hint="eastAsia" w:ascii="宋体" w:hAnsi="宋体" w:eastAsia="宋体" w:cs="宋体"/>
          <w:color w:val="auto"/>
          <w:sz w:val="24"/>
          <w:szCs w:val="24"/>
          <w:highlight w:val="none"/>
        </w:rPr>
        <w:t>。</w:t>
      </w:r>
    </w:p>
    <w:p w14:paraId="237A1F8F">
      <w:pPr>
        <w:pageBreakBefore w:val="0"/>
        <w:widowControl w:val="0"/>
        <w:kinsoku/>
        <w:overflowPunct/>
        <w:topLinePunct w:val="0"/>
        <w:bidi w:val="0"/>
        <w:spacing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关于分包人应完成的劳务作业准备工作：</w:t>
      </w:r>
    </w:p>
    <w:p w14:paraId="40067831">
      <w:pPr>
        <w:pageBreakBefore w:val="0"/>
        <w:widowControl w:val="0"/>
        <w:kinsoku/>
        <w:overflowPunct/>
        <w:topLinePunct w:val="0"/>
        <w:bidi w:val="0"/>
        <w:spacing w:line="500" w:lineRule="exact"/>
        <w:ind w:firstLine="480" w:firstLineChars="200"/>
        <w:textAlignment w:val="auto"/>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1.分包人必须对员工进行不少于一周的岗前安全培训，并将培训考核结果存档备查，对于考核不合格者不得安排上岗。</w:t>
      </w:r>
    </w:p>
    <w:p w14:paraId="22A1A8C0">
      <w:pPr>
        <w:pageBreakBefore w:val="0"/>
        <w:widowControl w:val="0"/>
        <w:kinsoku/>
        <w:overflowPunct/>
        <w:topLinePunct w:val="0"/>
        <w:bidi w:val="0"/>
        <w:spacing w:line="500" w:lineRule="exact"/>
        <w:ind w:firstLine="480" w:firstLineChars="200"/>
        <w:textAlignment w:val="auto"/>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2. 分包人须为其本项目工作人员办理社会保险，上述保险资料复印件须在承包人处备案。</w:t>
      </w:r>
    </w:p>
    <w:p w14:paraId="147F1130">
      <w:pPr>
        <w:pageBreakBefore w:val="0"/>
        <w:widowControl w:val="0"/>
        <w:kinsoku/>
        <w:overflowPunct/>
        <w:topLinePunct w:val="0"/>
        <w:bidi w:val="0"/>
        <w:spacing w:line="500" w:lineRule="exact"/>
        <w:ind w:firstLine="480" w:firstLineChars="200"/>
        <w:textAlignment w:val="auto"/>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3. 特别声明：承包人办理理赔事宜的行为不会与分包人下属工人形成劳动关系，分包人保证其下属工人不会对承包人提起诉讼或仲裁，如果发生，则一切不利后果由分包人承担。</w:t>
      </w:r>
    </w:p>
    <w:p w14:paraId="4A74A94F">
      <w:pPr>
        <w:keepNext/>
        <w:keepLines/>
        <w:pageBreakBefore w:val="0"/>
        <w:widowControl w:val="0"/>
        <w:kinsoku/>
        <w:wordWrap/>
        <w:overflowPunct/>
        <w:topLinePunct w:val="0"/>
        <w:autoSpaceDE/>
        <w:autoSpaceDN/>
        <w:bidi w:val="0"/>
        <w:adjustRightInd/>
        <w:snapToGrid/>
        <w:spacing w:line="500" w:lineRule="exact"/>
        <w:ind w:firstLine="482" w:firstLineChars="200"/>
        <w:textAlignment w:val="auto"/>
        <w:outlineLvl w:val="9"/>
        <w:rPr>
          <w:rFonts w:hint="eastAsia" w:ascii="宋体" w:hAnsi="宋体" w:eastAsia="宋体" w:cs="宋体"/>
          <w:b/>
          <w:bCs/>
          <w:color w:val="auto"/>
          <w:sz w:val="24"/>
          <w:szCs w:val="24"/>
          <w:highlight w:val="none"/>
        </w:rPr>
      </w:pPr>
      <w:bookmarkStart w:id="92" w:name="_Toc389602911"/>
      <w:bookmarkStart w:id="93" w:name="_Toc389663568"/>
      <w:r>
        <w:rPr>
          <w:rFonts w:hint="eastAsia" w:ascii="宋体" w:hAnsi="宋体" w:eastAsia="宋体" w:cs="宋体"/>
          <w:b/>
          <w:bCs/>
          <w:color w:val="auto"/>
          <w:sz w:val="24"/>
          <w:szCs w:val="24"/>
          <w:highlight w:val="none"/>
        </w:rPr>
        <w:t>5.3 作业期限延误</w:t>
      </w:r>
      <w:bookmarkEnd w:id="92"/>
      <w:bookmarkEnd w:id="93"/>
    </w:p>
    <w:p w14:paraId="676D4B52">
      <w:pPr>
        <w:pageBreakBefore w:val="0"/>
        <w:widowControl w:val="0"/>
        <w:kinsoku/>
        <w:overflowPunct/>
        <w:topLinePunct w:val="0"/>
        <w:bidi w:val="0"/>
        <w:spacing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5.3.1 因分包人原因导致作业期限延误</w:t>
      </w:r>
    </w:p>
    <w:p w14:paraId="277F46BF">
      <w:pPr>
        <w:pageBreakBefore w:val="0"/>
        <w:widowControl w:val="0"/>
        <w:kinsoku/>
        <w:overflowPunct/>
        <w:topLinePunct w:val="0"/>
        <w:bidi w:val="0"/>
        <w:spacing w:line="500" w:lineRule="exact"/>
        <w:ind w:firstLine="480" w:firstLineChars="200"/>
        <w:textAlignment w:val="auto"/>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rPr>
        <w:t>因</w:t>
      </w:r>
      <w:bookmarkStart w:id="94" w:name="_Toc312678013"/>
      <w:bookmarkStart w:id="95" w:name="_Toc312677487"/>
      <w:bookmarkStart w:id="96" w:name="_Toc318581170"/>
      <w:r>
        <w:rPr>
          <w:rFonts w:hint="eastAsia" w:ascii="宋体" w:hAnsi="宋体" w:eastAsia="宋体" w:cs="宋体"/>
          <w:color w:val="auto"/>
          <w:sz w:val="24"/>
          <w:szCs w:val="24"/>
          <w:highlight w:val="none"/>
        </w:rPr>
        <w:t>分包人原因造成作业期限延误，逾期完工违约金的计算方法为</w:t>
      </w:r>
      <w:r>
        <w:rPr>
          <w:rFonts w:hint="eastAsia" w:ascii="宋体" w:hAnsi="宋体" w:eastAsia="宋体" w:cs="宋体"/>
          <w:color w:val="auto"/>
          <w:sz w:val="24"/>
          <w:szCs w:val="24"/>
          <w:highlight w:val="none"/>
          <w:u w:val="none"/>
        </w:rPr>
        <w:t>：每延误一天分包人承担签约合同总价</w:t>
      </w:r>
      <w:r>
        <w:rPr>
          <w:rFonts w:hint="eastAsia" w:ascii="宋体" w:hAnsi="宋体" w:eastAsia="宋体" w:cs="宋体"/>
          <w:color w:val="auto"/>
          <w:sz w:val="24"/>
          <w:szCs w:val="24"/>
          <w:highlight w:val="none"/>
          <w:u w:val="single"/>
          <w:lang w:val="en-US" w:eastAsia="zh-CN"/>
        </w:rPr>
        <w:t xml:space="preserve"> 万分之一 </w:t>
      </w:r>
      <w:r>
        <w:rPr>
          <w:rFonts w:hint="eastAsia" w:ascii="宋体" w:hAnsi="宋体" w:eastAsia="宋体" w:cs="宋体"/>
          <w:color w:val="auto"/>
          <w:sz w:val="24"/>
          <w:szCs w:val="24"/>
          <w:highlight w:val="none"/>
          <w:u w:val="none"/>
        </w:rPr>
        <w:t>的违约金。连续延误超过10天，加倍处罚，全年累计延误时间超过30天及以上的，承包人有权在应支付分包人工程进度款中扣除分包人应支付的违约金为决算金额的</w:t>
      </w:r>
      <w:r>
        <w:rPr>
          <w:rFonts w:hint="eastAsia" w:ascii="宋体" w:hAnsi="宋体" w:eastAsia="宋体" w:cs="宋体"/>
          <w:color w:val="auto"/>
          <w:sz w:val="24"/>
          <w:szCs w:val="24"/>
          <w:highlight w:val="none"/>
          <w:u w:val="single"/>
          <w:lang w:val="en-US" w:eastAsia="zh-CN"/>
        </w:rPr>
        <w:t xml:space="preserve"> 1 </w:t>
      </w:r>
      <w:r>
        <w:rPr>
          <w:rFonts w:hint="eastAsia" w:ascii="宋体" w:hAnsi="宋体" w:eastAsia="宋体" w:cs="宋体"/>
          <w:color w:val="auto"/>
          <w:sz w:val="24"/>
          <w:szCs w:val="24"/>
          <w:highlight w:val="none"/>
          <w:u w:val="none"/>
        </w:rPr>
        <w:t>%</w:t>
      </w:r>
      <w:bookmarkEnd w:id="94"/>
      <w:bookmarkEnd w:id="95"/>
      <w:r>
        <w:rPr>
          <w:rFonts w:hint="eastAsia" w:ascii="宋体" w:hAnsi="宋体" w:eastAsia="宋体" w:cs="宋体"/>
          <w:color w:val="auto"/>
          <w:sz w:val="24"/>
          <w:szCs w:val="24"/>
          <w:highlight w:val="none"/>
          <w:u w:val="none"/>
        </w:rPr>
        <w:t>。</w:t>
      </w:r>
    </w:p>
    <w:bookmarkEnd w:id="96"/>
    <w:p w14:paraId="257EFCBF">
      <w:pPr>
        <w:keepNext/>
        <w:keepLines/>
        <w:pageBreakBefore w:val="0"/>
        <w:widowControl w:val="0"/>
        <w:kinsoku/>
        <w:wordWrap/>
        <w:overflowPunct/>
        <w:topLinePunct w:val="0"/>
        <w:autoSpaceDE/>
        <w:autoSpaceDN/>
        <w:bidi w:val="0"/>
        <w:adjustRightInd/>
        <w:snapToGrid/>
        <w:spacing w:line="500" w:lineRule="exact"/>
        <w:ind w:firstLine="482" w:firstLineChars="200"/>
        <w:textAlignment w:val="auto"/>
        <w:outlineLvl w:val="9"/>
        <w:rPr>
          <w:rFonts w:hint="eastAsia" w:ascii="宋体" w:hAnsi="宋体" w:eastAsia="宋体" w:cs="宋体"/>
          <w:b/>
          <w:bCs/>
          <w:color w:val="auto"/>
          <w:sz w:val="24"/>
          <w:szCs w:val="24"/>
          <w:highlight w:val="none"/>
        </w:rPr>
      </w:pPr>
      <w:bookmarkStart w:id="97" w:name="_Toc389663569"/>
      <w:bookmarkStart w:id="98" w:name="_Toc389602912"/>
      <w:r>
        <w:rPr>
          <w:rFonts w:hint="eastAsia" w:ascii="宋体" w:hAnsi="宋体" w:eastAsia="宋体" w:cs="宋体"/>
          <w:b/>
          <w:bCs/>
          <w:color w:val="auto"/>
          <w:sz w:val="24"/>
          <w:szCs w:val="24"/>
          <w:highlight w:val="none"/>
        </w:rPr>
        <w:t>5.4 劳务作业暂停</w:t>
      </w:r>
      <w:bookmarkEnd w:id="97"/>
      <w:bookmarkEnd w:id="98"/>
    </w:p>
    <w:p w14:paraId="44852F94">
      <w:pPr>
        <w:pageBreakBefore w:val="0"/>
        <w:widowControl w:val="0"/>
        <w:kinsoku/>
        <w:overflowPunct/>
        <w:topLinePunct w:val="0"/>
        <w:bidi w:val="0"/>
        <w:spacing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5.4.1 因不可抗力（包括政府、政策因素）或承包人非主观原因引起的劳务作业暂停不予进行费用补偿和价格调整，但工期可以相应顺延。</w:t>
      </w:r>
    </w:p>
    <w:p w14:paraId="59FB96DB">
      <w:pPr>
        <w:keepNext/>
        <w:keepLines/>
        <w:pageBreakBefore w:val="0"/>
        <w:widowControl w:val="0"/>
        <w:kinsoku/>
        <w:wordWrap/>
        <w:overflowPunct/>
        <w:topLinePunct w:val="0"/>
        <w:autoSpaceDE/>
        <w:autoSpaceDN/>
        <w:bidi w:val="0"/>
        <w:adjustRightInd/>
        <w:snapToGrid/>
        <w:spacing w:line="500" w:lineRule="exact"/>
        <w:ind w:firstLine="482" w:firstLineChars="200"/>
        <w:textAlignment w:val="auto"/>
        <w:outlineLvl w:val="9"/>
        <w:rPr>
          <w:rFonts w:hint="eastAsia" w:ascii="宋体" w:hAnsi="宋体" w:eastAsia="宋体" w:cs="宋体"/>
          <w:b/>
          <w:bCs/>
          <w:color w:val="auto"/>
          <w:sz w:val="24"/>
          <w:szCs w:val="24"/>
          <w:highlight w:val="none"/>
        </w:rPr>
      </w:pPr>
      <w:bookmarkStart w:id="99" w:name="_Toc389602913"/>
      <w:bookmarkStart w:id="100" w:name="_Toc389663570"/>
      <w:bookmarkStart w:id="101" w:name="_Toc384026474"/>
      <w:bookmarkStart w:id="102" w:name="_Toc384054029"/>
      <w:bookmarkStart w:id="103" w:name="_Toc384137622"/>
      <w:bookmarkStart w:id="104" w:name="_Toc383941000"/>
      <w:r>
        <w:rPr>
          <w:rFonts w:hint="eastAsia" w:ascii="宋体" w:hAnsi="宋体" w:eastAsia="宋体" w:cs="宋体"/>
          <w:b/>
          <w:bCs/>
          <w:color w:val="auto"/>
          <w:sz w:val="24"/>
          <w:szCs w:val="24"/>
          <w:highlight w:val="none"/>
        </w:rPr>
        <w:t>6. 机具、设备及材料供应</w:t>
      </w:r>
      <w:bookmarkEnd w:id="99"/>
      <w:bookmarkEnd w:id="100"/>
      <w:bookmarkEnd w:id="101"/>
      <w:bookmarkEnd w:id="102"/>
      <w:bookmarkEnd w:id="103"/>
      <w:bookmarkEnd w:id="104"/>
    </w:p>
    <w:p w14:paraId="07753533">
      <w:pPr>
        <w:keepNext/>
        <w:keepLines/>
        <w:pageBreakBefore w:val="0"/>
        <w:widowControl w:val="0"/>
        <w:kinsoku/>
        <w:wordWrap/>
        <w:overflowPunct/>
        <w:topLinePunct w:val="0"/>
        <w:autoSpaceDE/>
        <w:autoSpaceDN/>
        <w:bidi w:val="0"/>
        <w:adjustRightInd/>
        <w:snapToGrid/>
        <w:spacing w:line="500" w:lineRule="exact"/>
        <w:ind w:firstLine="482" w:firstLineChars="200"/>
        <w:textAlignment w:val="auto"/>
        <w:outlineLvl w:val="9"/>
        <w:rPr>
          <w:rFonts w:hint="eastAsia" w:ascii="宋体" w:hAnsi="宋体" w:eastAsia="宋体" w:cs="宋体"/>
          <w:b/>
          <w:bCs/>
          <w:color w:val="auto"/>
          <w:sz w:val="24"/>
          <w:szCs w:val="24"/>
          <w:highlight w:val="none"/>
        </w:rPr>
      </w:pPr>
      <w:bookmarkStart w:id="105" w:name="_Toc389663571"/>
      <w:bookmarkStart w:id="106" w:name="_Toc389602914"/>
      <w:r>
        <w:rPr>
          <w:rFonts w:hint="eastAsia" w:ascii="宋体" w:hAnsi="宋体" w:eastAsia="宋体" w:cs="宋体"/>
          <w:b/>
          <w:bCs/>
          <w:color w:val="auto"/>
          <w:sz w:val="24"/>
          <w:szCs w:val="24"/>
          <w:highlight w:val="none"/>
        </w:rPr>
        <w:t>6.1 机具、设备和材料供应计划</w:t>
      </w:r>
      <w:bookmarkEnd w:id="105"/>
      <w:bookmarkEnd w:id="106"/>
    </w:p>
    <w:p w14:paraId="2FB78454">
      <w:pPr>
        <w:pageBreakBefore w:val="0"/>
        <w:widowControl w:val="0"/>
        <w:kinsoku/>
        <w:overflowPunct/>
        <w:topLinePunct w:val="0"/>
        <w:bidi w:val="0"/>
        <w:spacing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6.1.1</w:t>
      </w:r>
      <w:r>
        <w:rPr>
          <w:rFonts w:hint="eastAsia" w:ascii="宋体" w:hAnsi="宋体" w:eastAsia="宋体" w:cs="宋体"/>
          <w:color w:val="auto"/>
          <w:sz w:val="24"/>
          <w:szCs w:val="24"/>
          <w:highlight w:val="none"/>
        </w:rPr>
        <w:t>承包人应提供的机具、设备和材料及规格、型号和数量</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          </w:t>
      </w:r>
      <w:r>
        <w:rPr>
          <w:rFonts w:hint="eastAsia" w:ascii="宋体" w:hAnsi="宋体" w:eastAsia="宋体" w:cs="宋体"/>
          <w:color w:val="auto"/>
          <w:sz w:val="24"/>
          <w:szCs w:val="24"/>
          <w:highlight w:val="none"/>
        </w:rPr>
        <w:t xml:space="preserve">。                 </w:t>
      </w:r>
    </w:p>
    <w:p w14:paraId="30EDA205">
      <w:pPr>
        <w:keepNext/>
        <w:keepLines/>
        <w:pageBreakBefore w:val="0"/>
        <w:widowControl w:val="0"/>
        <w:kinsoku/>
        <w:wordWrap/>
        <w:overflowPunct/>
        <w:topLinePunct w:val="0"/>
        <w:autoSpaceDE/>
        <w:autoSpaceDN/>
        <w:bidi w:val="0"/>
        <w:adjustRightInd/>
        <w:snapToGrid/>
        <w:spacing w:line="500" w:lineRule="exact"/>
        <w:ind w:firstLine="482" w:firstLineChars="200"/>
        <w:textAlignment w:val="auto"/>
        <w:outlineLvl w:val="9"/>
        <w:rPr>
          <w:rFonts w:hint="eastAsia" w:ascii="宋体" w:hAnsi="宋体" w:eastAsia="宋体" w:cs="宋体"/>
          <w:b/>
          <w:bCs/>
          <w:color w:val="auto"/>
          <w:sz w:val="24"/>
          <w:szCs w:val="24"/>
          <w:highlight w:val="none"/>
        </w:rPr>
      </w:pPr>
      <w:bookmarkStart w:id="107" w:name="_Toc389602917"/>
      <w:bookmarkStart w:id="108" w:name="_Toc389663574"/>
      <w:r>
        <w:rPr>
          <w:rFonts w:hint="eastAsia" w:ascii="宋体" w:hAnsi="宋体" w:eastAsia="宋体" w:cs="宋体"/>
          <w:b/>
          <w:bCs/>
          <w:color w:val="auto"/>
          <w:sz w:val="24"/>
          <w:szCs w:val="24"/>
          <w:highlight w:val="none"/>
        </w:rPr>
        <w:t>6.2 承包人供应设备、材料的合理损耗</w:t>
      </w:r>
      <w:bookmarkEnd w:id="107"/>
      <w:bookmarkEnd w:id="108"/>
    </w:p>
    <w:p w14:paraId="53E84C2A">
      <w:pPr>
        <w:pageBreakBefore w:val="0"/>
        <w:widowControl w:val="0"/>
        <w:kinsoku/>
        <w:overflowPunct/>
        <w:topLinePunct w:val="0"/>
        <w:bidi w:val="0"/>
        <w:spacing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承包人供应设备、材料的合理损耗率：</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。超出合理损耗率的扣款单价和计算方法</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p>
    <w:p w14:paraId="64905B4C">
      <w:pPr>
        <w:pageBreakBefore w:val="0"/>
        <w:widowControl w:val="0"/>
        <w:kinsoku/>
        <w:wordWrap/>
        <w:overflowPunct/>
        <w:topLinePunct w:val="0"/>
        <w:autoSpaceDE/>
        <w:autoSpaceDN/>
        <w:bidi w:val="0"/>
        <w:adjustRightInd/>
        <w:snapToGrid/>
        <w:spacing w:line="500" w:lineRule="exact"/>
        <w:ind w:firstLine="482" w:firstLineChars="200"/>
        <w:textAlignment w:val="auto"/>
        <w:outlineLvl w:val="9"/>
        <w:rPr>
          <w:rFonts w:hint="eastAsia" w:ascii="宋体" w:hAnsi="宋体" w:eastAsia="宋体" w:cs="宋体"/>
          <w:b/>
          <w:bCs/>
          <w:color w:val="auto"/>
          <w:sz w:val="24"/>
          <w:szCs w:val="24"/>
          <w:highlight w:val="none"/>
        </w:rPr>
      </w:pPr>
      <w:bookmarkStart w:id="109" w:name="_Toc384054032"/>
      <w:bookmarkStart w:id="110" w:name="_Toc383941003"/>
      <w:bookmarkStart w:id="111" w:name="_Toc384137625"/>
      <w:bookmarkStart w:id="112" w:name="_Toc389663582"/>
      <w:bookmarkStart w:id="113" w:name="_Toc389602925"/>
      <w:bookmarkStart w:id="114" w:name="_Toc384026477"/>
      <w:r>
        <w:rPr>
          <w:rFonts w:hint="eastAsia" w:ascii="宋体" w:hAnsi="宋体" w:eastAsia="宋体" w:cs="宋体"/>
          <w:b/>
          <w:bCs/>
          <w:color w:val="auto"/>
          <w:sz w:val="24"/>
          <w:szCs w:val="24"/>
          <w:highlight w:val="none"/>
        </w:rPr>
        <w:t xml:space="preserve">7. </w:t>
      </w:r>
      <w:bookmarkEnd w:id="109"/>
      <w:bookmarkEnd w:id="110"/>
      <w:bookmarkEnd w:id="111"/>
      <w:bookmarkEnd w:id="112"/>
      <w:bookmarkEnd w:id="113"/>
      <w:bookmarkEnd w:id="114"/>
      <w:r>
        <w:rPr>
          <w:rFonts w:hint="eastAsia" w:ascii="宋体" w:hAnsi="宋体" w:eastAsia="宋体" w:cs="宋体"/>
          <w:b/>
          <w:bCs/>
          <w:color w:val="auto"/>
          <w:sz w:val="24"/>
          <w:szCs w:val="24"/>
          <w:highlight w:val="none"/>
        </w:rPr>
        <w:t>合同价款计算及结算方式</w:t>
      </w:r>
    </w:p>
    <w:p w14:paraId="0463BC37">
      <w:pPr>
        <w:pageBreakBefore w:val="0"/>
        <w:widowControl w:val="0"/>
        <w:kinsoku/>
        <w:wordWrap/>
        <w:overflowPunct/>
        <w:topLinePunct w:val="0"/>
        <w:autoSpaceDE/>
        <w:autoSpaceDN/>
        <w:bidi w:val="0"/>
        <w:adjustRightInd/>
        <w:snapToGrid/>
        <w:spacing w:line="500" w:lineRule="exact"/>
        <w:ind w:firstLine="482" w:firstLineChars="200"/>
        <w:textAlignment w:val="auto"/>
        <w:outlineLvl w:val="9"/>
        <w:rPr>
          <w:rFonts w:hint="eastAsia" w:ascii="宋体" w:hAnsi="宋体" w:eastAsia="宋体" w:cs="宋体"/>
          <w:b/>
          <w:bCs/>
          <w:color w:val="auto"/>
          <w:sz w:val="24"/>
          <w:szCs w:val="24"/>
          <w:highlight w:val="none"/>
        </w:rPr>
      </w:pPr>
      <w:bookmarkStart w:id="115" w:name="_Toc389663583"/>
      <w:bookmarkStart w:id="116" w:name="_Toc389602926"/>
      <w:r>
        <w:rPr>
          <w:rFonts w:hint="eastAsia" w:ascii="宋体" w:hAnsi="宋体" w:eastAsia="宋体" w:cs="宋体"/>
          <w:b/>
          <w:bCs/>
          <w:color w:val="auto"/>
          <w:sz w:val="24"/>
          <w:szCs w:val="24"/>
          <w:highlight w:val="none"/>
        </w:rPr>
        <w:t xml:space="preserve">7.1 </w:t>
      </w:r>
      <w:bookmarkEnd w:id="115"/>
      <w:bookmarkEnd w:id="116"/>
      <w:r>
        <w:rPr>
          <w:rFonts w:hint="eastAsia" w:ascii="宋体" w:hAnsi="宋体" w:eastAsia="宋体" w:cs="宋体"/>
          <w:b/>
          <w:bCs/>
          <w:color w:val="auto"/>
          <w:sz w:val="24"/>
          <w:szCs w:val="24"/>
          <w:highlight w:val="none"/>
        </w:rPr>
        <w:t>双方约定合同价款计算及调整方法为：</w:t>
      </w:r>
    </w:p>
    <w:p w14:paraId="3C0A3D36">
      <w:pPr>
        <w:pageBreakBefore w:val="0"/>
        <w:widowControl w:val="0"/>
        <w:kinsoku/>
        <w:wordWrap/>
        <w:overflowPunct/>
        <w:topLinePunct w:val="0"/>
        <w:autoSpaceDE/>
        <w:autoSpaceDN/>
        <w:bidi w:val="0"/>
        <w:adjustRightInd/>
        <w:snapToGrid/>
        <w:spacing w:line="500" w:lineRule="exact"/>
        <w:ind w:firstLine="482" w:firstLineChars="200"/>
        <w:textAlignment w:val="auto"/>
        <w:outlineLvl w:val="9"/>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7.1</w:t>
      </w:r>
      <w:r>
        <w:rPr>
          <w:rFonts w:hint="eastAsia" w:ascii="宋体" w:hAnsi="宋体" w:cs="宋体"/>
          <w:b/>
          <w:bCs/>
          <w:color w:val="auto"/>
          <w:sz w:val="24"/>
          <w:szCs w:val="24"/>
          <w:highlight w:val="none"/>
          <w:lang w:val="en-US" w:eastAsia="zh-CN"/>
        </w:rPr>
        <w:t>.1</w:t>
      </w:r>
      <w:r>
        <w:rPr>
          <w:rFonts w:hint="eastAsia" w:ascii="宋体" w:hAnsi="宋体" w:eastAsia="宋体" w:cs="宋体"/>
          <w:b w:val="0"/>
          <w:bCs w:val="0"/>
          <w:color w:val="auto"/>
          <w:sz w:val="24"/>
          <w:szCs w:val="24"/>
          <w:highlight w:val="none"/>
        </w:rPr>
        <w:t>合同</w:t>
      </w:r>
    </w:p>
    <w:p w14:paraId="77FDE748">
      <w:pPr>
        <w:pageBreakBefore w:val="0"/>
        <w:widowControl w:val="0"/>
        <w:kinsoku/>
        <w:wordWrap/>
        <w:overflowPunct/>
        <w:topLinePunct w:val="0"/>
        <w:autoSpaceDE/>
        <w:autoSpaceDN/>
        <w:bidi w:val="0"/>
        <w:adjustRightInd/>
        <w:snapToGrid/>
        <w:spacing w:line="494"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（1）单价合同</w:t>
      </w:r>
    </w:p>
    <w:p w14:paraId="02AAE588">
      <w:pPr>
        <w:pageBreakBefore w:val="0"/>
        <w:widowControl w:val="0"/>
        <w:kinsoku/>
        <w:wordWrap/>
        <w:overflowPunct/>
        <w:topLinePunct w:val="0"/>
        <w:autoSpaceDE/>
        <w:autoSpaceDN/>
        <w:bidi w:val="0"/>
        <w:adjustRightInd/>
        <w:snapToGrid/>
        <w:spacing w:line="494" w:lineRule="exact"/>
        <w:ind w:firstLine="480" w:firstLineChars="200"/>
        <w:textAlignment w:val="auto"/>
        <w:rPr>
          <w:rFonts w:hint="eastAsia" w:ascii="宋体" w:hAnsi="宋体" w:eastAsia="宋体" w:cs="宋体"/>
          <w:color w:val="auto"/>
          <w:sz w:val="24"/>
          <w:szCs w:val="24"/>
          <w:highlight w:val="none"/>
          <w:u w:val="single"/>
          <w:lang w:eastAsia="zh-CN"/>
        </w:rPr>
      </w:pPr>
      <w:r>
        <w:rPr>
          <w:rFonts w:hint="eastAsia" w:ascii="宋体" w:hAnsi="宋体" w:cs="宋体"/>
          <w:color w:val="auto"/>
          <w:sz w:val="24"/>
          <w:szCs w:val="24"/>
          <w:highlight w:val="none"/>
          <w:lang w:eastAsia="zh-CN"/>
        </w:rPr>
        <w:t>单价合同的计算方式：</w:t>
      </w:r>
      <w:r>
        <w:rPr>
          <w:rFonts w:hint="eastAsia" w:ascii="宋体" w:hAnsi="宋体" w:eastAsia="宋体" w:cs="宋体"/>
          <w:color w:val="auto"/>
          <w:sz w:val="24"/>
          <w:szCs w:val="24"/>
          <w:highlight w:val="none"/>
          <w:u w:val="single"/>
          <w:lang w:val="en-US" w:eastAsia="zh-CN"/>
        </w:rPr>
        <w:t xml:space="preserve">      /             </w:t>
      </w:r>
      <w:r>
        <w:rPr>
          <w:rFonts w:hint="eastAsia" w:ascii="宋体" w:hAnsi="宋体" w:eastAsia="宋体" w:cs="宋体"/>
          <w:color w:val="auto"/>
          <w:sz w:val="24"/>
          <w:szCs w:val="24"/>
          <w:highlight w:val="none"/>
          <w:u w:val="none"/>
          <w:lang w:val="en-US" w:eastAsia="zh-CN"/>
        </w:rPr>
        <w:t>；</w:t>
      </w:r>
    </w:p>
    <w:p w14:paraId="1DA27374">
      <w:pPr>
        <w:pageBreakBefore w:val="0"/>
        <w:widowControl w:val="0"/>
        <w:kinsoku/>
        <w:wordWrap/>
        <w:overflowPunct/>
        <w:topLinePunct w:val="0"/>
        <w:autoSpaceDE/>
        <w:autoSpaceDN/>
        <w:bidi w:val="0"/>
        <w:adjustRightInd/>
        <w:snapToGrid/>
        <w:spacing w:line="494" w:lineRule="exact"/>
        <w:ind w:firstLine="480" w:firstLineChars="200"/>
        <w:textAlignment w:val="auto"/>
        <w:rPr>
          <w:rFonts w:hint="eastAsia" w:ascii="宋体" w:hAnsi="宋体" w:eastAsia="宋体" w:cs="宋体"/>
          <w:color w:val="auto"/>
          <w:sz w:val="24"/>
          <w:szCs w:val="24"/>
          <w:highlight w:val="none"/>
          <w:u w:val="none"/>
          <w:lang w:val="en-US" w:eastAsia="zh-CN"/>
        </w:rPr>
      </w:pPr>
      <w:r>
        <w:rPr>
          <w:rFonts w:hint="eastAsia" w:ascii="宋体" w:hAnsi="宋体" w:eastAsia="宋体" w:cs="宋体"/>
          <w:color w:val="auto"/>
          <w:sz w:val="24"/>
          <w:szCs w:val="24"/>
          <w:highlight w:val="none"/>
        </w:rPr>
        <w:t>单价包含的风险范围：</w:t>
      </w:r>
      <w:r>
        <w:rPr>
          <w:rFonts w:hint="eastAsia" w:ascii="宋体" w:hAnsi="宋体" w:eastAsia="宋体" w:cs="宋体"/>
          <w:color w:val="auto"/>
          <w:sz w:val="24"/>
          <w:szCs w:val="24"/>
          <w:highlight w:val="none"/>
          <w:u w:val="single"/>
          <w:lang w:val="en-US" w:eastAsia="zh-CN"/>
        </w:rPr>
        <w:t xml:space="preserve">      /             </w:t>
      </w:r>
      <w:r>
        <w:rPr>
          <w:rFonts w:hint="eastAsia" w:ascii="宋体" w:hAnsi="宋体" w:eastAsia="宋体" w:cs="宋体"/>
          <w:color w:val="auto"/>
          <w:sz w:val="24"/>
          <w:szCs w:val="24"/>
          <w:highlight w:val="none"/>
          <w:u w:val="none"/>
          <w:lang w:val="en-US" w:eastAsia="zh-CN"/>
        </w:rPr>
        <w:t>；</w:t>
      </w:r>
    </w:p>
    <w:p w14:paraId="5EBE82F7">
      <w:pPr>
        <w:keepNext w:val="0"/>
        <w:keepLines w:val="0"/>
        <w:pageBreakBefore w:val="0"/>
        <w:widowControl w:val="0"/>
        <w:kinsoku/>
        <w:wordWrap/>
        <w:overflowPunct/>
        <w:topLinePunct w:val="0"/>
        <w:autoSpaceDE/>
        <w:autoSpaceDN/>
        <w:bidi w:val="0"/>
        <w:adjustRightInd/>
        <w:snapToGrid/>
        <w:spacing w:line="494"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总</w:t>
      </w:r>
      <w:r>
        <w:rPr>
          <w:rFonts w:hint="eastAsia" w:ascii="宋体" w:hAnsi="宋体" w:eastAsia="宋体" w:cs="宋体"/>
          <w:color w:val="auto"/>
          <w:sz w:val="24"/>
          <w:szCs w:val="24"/>
          <w:highlight w:val="none"/>
        </w:rPr>
        <w:t>价合同</w:t>
      </w:r>
    </w:p>
    <w:p w14:paraId="4854A44A">
      <w:pPr>
        <w:pageBreakBefore w:val="0"/>
        <w:widowControl w:val="0"/>
        <w:kinsoku/>
        <w:overflowPunct/>
        <w:topLinePunct w:val="0"/>
        <w:bidi w:val="0"/>
        <w:spacing w:line="500" w:lineRule="exact"/>
        <w:ind w:firstLine="480" w:firstLineChars="200"/>
        <w:textAlignment w:val="auto"/>
        <w:rPr>
          <w:rFonts w:hint="eastAsia" w:ascii="宋体" w:hAnsi="宋体" w:cs="宋体"/>
          <w:color w:val="auto"/>
          <w:sz w:val="24"/>
          <w:szCs w:val="24"/>
          <w:highlight w:val="none"/>
          <w:u w:val="single"/>
          <w:lang w:val="en-US" w:eastAsia="zh-CN"/>
        </w:rPr>
      </w:pPr>
      <w:r>
        <w:rPr>
          <w:rFonts w:hint="eastAsia" w:ascii="宋体" w:hAnsi="宋体" w:eastAsia="宋体" w:cs="宋体"/>
          <w:color w:val="auto"/>
          <w:sz w:val="24"/>
          <w:szCs w:val="24"/>
          <w:highlight w:val="none"/>
          <w:lang w:val="en-US" w:eastAsia="zh-CN"/>
        </w:rPr>
        <w:t>总价合同的计算方式：</w:t>
      </w:r>
      <w:r>
        <w:rPr>
          <w:rFonts w:hint="eastAsia" w:ascii="宋体" w:hAnsi="宋体" w:cs="宋体"/>
          <w:color w:val="auto"/>
          <w:sz w:val="24"/>
          <w:szCs w:val="24"/>
          <w:highlight w:val="none"/>
          <w:u w:val="single"/>
          <w:lang w:val="en-US" w:eastAsia="zh-CN"/>
        </w:rPr>
        <w:t>定额采用2016年第6号国家能源局公告发布的《煤炭建设工程费用定额及造价管理有关规定（2015）》、《煤炭建设井巷工程消耗量定额》（2015基价）、《煤炭建设井巷工程辅助费基础定额》（2015基价）、《煤炭建设井巷工程辅助费综合定额》（2015基价）、《煤炭建设机电安装工程消耗量定额》（2015基价）、《煤炭建设工程施工机械台班费用定额》（2015基价）。上述定额的缺项部分，参照煤炭工业邯郸工程造价管理站批复的补充定额和定额解释执行。</w:t>
      </w:r>
    </w:p>
    <w:p w14:paraId="622CCD9A">
      <w:pPr>
        <w:pageBreakBefore w:val="0"/>
        <w:widowControl w:val="0"/>
        <w:kinsoku/>
        <w:overflowPunct/>
        <w:topLinePunct w:val="0"/>
        <w:bidi w:val="0"/>
        <w:spacing w:line="500" w:lineRule="exact"/>
        <w:ind w:firstLine="480" w:firstLineChars="200"/>
        <w:textAlignment w:val="auto"/>
        <w:rPr>
          <w:rFonts w:hint="eastAsia" w:ascii="宋体" w:hAnsi="宋体" w:cs="宋体"/>
          <w:color w:val="auto"/>
          <w:sz w:val="24"/>
          <w:szCs w:val="24"/>
          <w:highlight w:val="none"/>
          <w:u w:val="single"/>
          <w:lang w:val="en-US" w:eastAsia="zh-CN"/>
        </w:rPr>
      </w:pPr>
      <w:r>
        <w:rPr>
          <w:rFonts w:hint="eastAsia" w:ascii="宋体" w:hAnsi="宋体" w:cs="宋体"/>
          <w:color w:val="auto"/>
          <w:sz w:val="24"/>
          <w:szCs w:val="24"/>
          <w:highlight w:val="none"/>
          <w:u w:val="single"/>
          <w:lang w:val="en-US" w:eastAsia="zh-CN"/>
        </w:rPr>
        <w:t>①、工程价款按规定的工程造价计算程序计算</w:t>
      </w:r>
      <w:r>
        <w:rPr>
          <w:rFonts w:hint="eastAsia" w:ascii="宋体" w:hAnsi="宋体" w:eastAsia="宋体" w:cs="宋体"/>
          <w:color w:val="auto"/>
          <w:sz w:val="24"/>
          <w:szCs w:val="24"/>
          <w:highlight w:val="none"/>
          <w:u w:val="single"/>
        </w:rPr>
        <w:t xml:space="preserve">    </w:t>
      </w:r>
      <w:r>
        <w:rPr>
          <w:rFonts w:hint="eastAsia" w:ascii="宋体" w:hAnsi="宋体" w:cs="宋体"/>
          <w:color w:val="auto"/>
          <w:sz w:val="24"/>
          <w:highlight w:val="none"/>
          <w:u w:val="single"/>
          <w:lang w:val="en-US" w:eastAsia="zh-CN"/>
        </w:rPr>
        <w:t>XXXX</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p>
    <w:p w14:paraId="614B3939">
      <w:pPr>
        <w:pageBreakBefore w:val="0"/>
        <w:widowControl w:val="0"/>
        <w:kinsoku/>
        <w:overflowPunct/>
        <w:topLinePunct w:val="0"/>
        <w:bidi w:val="0"/>
        <w:spacing w:line="500" w:lineRule="exact"/>
        <w:ind w:firstLine="480" w:firstLineChars="200"/>
        <w:textAlignment w:val="auto"/>
        <w:rPr>
          <w:rFonts w:hint="eastAsia" w:ascii="宋体" w:hAnsi="宋体" w:cs="宋体"/>
          <w:color w:val="auto"/>
          <w:sz w:val="24"/>
          <w:szCs w:val="24"/>
          <w:highlight w:val="none"/>
          <w:u w:val="single"/>
          <w:lang w:val="en-US" w:eastAsia="zh-CN"/>
        </w:rPr>
      </w:pPr>
      <w:r>
        <w:rPr>
          <w:rFonts w:hint="eastAsia" w:ascii="宋体" w:hAnsi="宋体" w:cs="宋体"/>
          <w:color w:val="auto"/>
          <w:sz w:val="24"/>
          <w:szCs w:val="24"/>
          <w:highlight w:val="none"/>
          <w:u w:val="single"/>
          <w:lang w:val="en-US" w:eastAsia="zh-CN"/>
        </w:rPr>
        <w:t>②、井巷工程辅助费按</w:t>
      </w:r>
      <w:r>
        <w:rPr>
          <w:rFonts w:hint="eastAsia" w:ascii="宋体" w:hAnsi="宋体" w:eastAsia="宋体" w:cs="宋体"/>
          <w:color w:val="auto"/>
          <w:sz w:val="24"/>
          <w:szCs w:val="24"/>
          <w:highlight w:val="none"/>
          <w:u w:val="single"/>
        </w:rPr>
        <w:t xml:space="preserve">    </w:t>
      </w:r>
      <w:r>
        <w:rPr>
          <w:rFonts w:hint="eastAsia" w:ascii="宋体" w:hAnsi="宋体" w:cs="宋体"/>
          <w:color w:val="auto"/>
          <w:sz w:val="24"/>
          <w:highlight w:val="none"/>
          <w:u w:val="single"/>
          <w:lang w:val="en-US" w:eastAsia="zh-CN"/>
        </w:rPr>
        <w:t>XXXX</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计取。</w:t>
      </w:r>
    </w:p>
    <w:p w14:paraId="35A560CD">
      <w:pPr>
        <w:pageBreakBefore w:val="0"/>
        <w:widowControl w:val="0"/>
        <w:kinsoku/>
        <w:overflowPunct/>
        <w:topLinePunct w:val="0"/>
        <w:bidi w:val="0"/>
        <w:spacing w:line="500" w:lineRule="exact"/>
        <w:ind w:firstLine="480" w:firstLineChars="200"/>
        <w:textAlignment w:val="auto"/>
        <w:rPr>
          <w:rFonts w:hint="eastAsia" w:ascii="宋体" w:hAnsi="宋体" w:cs="宋体"/>
          <w:color w:val="auto"/>
          <w:sz w:val="24"/>
          <w:szCs w:val="24"/>
          <w:highlight w:val="none"/>
          <w:u w:val="single"/>
          <w:lang w:val="en-US" w:eastAsia="zh-CN"/>
        </w:rPr>
      </w:pPr>
      <w:r>
        <w:rPr>
          <w:rFonts w:hint="eastAsia" w:ascii="宋体" w:hAnsi="宋体" w:cs="宋体"/>
          <w:color w:val="auto"/>
          <w:sz w:val="24"/>
          <w:szCs w:val="24"/>
          <w:highlight w:val="none"/>
          <w:u w:val="single"/>
          <w:lang w:val="en-US" w:eastAsia="zh-CN"/>
        </w:rPr>
        <w:t>③、签证工单价（不含规费和税金）：</w:t>
      </w:r>
      <w:r>
        <w:rPr>
          <w:rFonts w:hint="eastAsia" w:ascii="宋体" w:hAnsi="宋体" w:eastAsia="宋体" w:cs="宋体"/>
          <w:color w:val="auto"/>
          <w:sz w:val="24"/>
          <w:szCs w:val="24"/>
          <w:highlight w:val="none"/>
          <w:u w:val="single"/>
        </w:rPr>
        <w:t xml:space="preserve">    </w:t>
      </w:r>
      <w:r>
        <w:rPr>
          <w:rFonts w:hint="eastAsia" w:ascii="宋体" w:hAnsi="宋体" w:cs="宋体"/>
          <w:color w:val="auto"/>
          <w:sz w:val="24"/>
          <w:highlight w:val="none"/>
          <w:u w:val="single"/>
          <w:lang w:val="en-US" w:eastAsia="zh-CN"/>
        </w:rPr>
        <w:t>XXXX</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w:t>
      </w:r>
    </w:p>
    <w:p w14:paraId="489FC614">
      <w:pPr>
        <w:pageBreakBefore w:val="0"/>
        <w:widowControl w:val="0"/>
        <w:kinsoku/>
        <w:overflowPunct/>
        <w:topLinePunct w:val="0"/>
        <w:bidi w:val="0"/>
        <w:spacing w:line="500" w:lineRule="exact"/>
        <w:ind w:firstLine="480" w:firstLineChars="200"/>
        <w:textAlignment w:val="auto"/>
        <w:rPr>
          <w:rFonts w:hint="eastAsia" w:ascii="宋体" w:hAnsi="宋体" w:cs="宋体"/>
          <w:color w:val="auto"/>
          <w:sz w:val="24"/>
          <w:szCs w:val="24"/>
          <w:highlight w:val="none"/>
          <w:u w:val="single"/>
          <w:lang w:val="en-US" w:eastAsia="zh-CN"/>
        </w:rPr>
      </w:pPr>
      <w:r>
        <w:rPr>
          <w:rFonts w:hint="eastAsia" w:ascii="宋体" w:hAnsi="宋体" w:cs="宋体"/>
          <w:color w:val="auto"/>
          <w:sz w:val="24"/>
          <w:szCs w:val="24"/>
          <w:highlight w:val="none"/>
          <w:u w:val="single"/>
          <w:lang w:val="en-US" w:eastAsia="zh-CN"/>
        </w:rPr>
        <w:t>④、规费中的社会保障费按乙方在煤炭工业工程造价管理站核准的上一年度的费率执行。</w:t>
      </w:r>
    </w:p>
    <w:p w14:paraId="04DF0D45">
      <w:pPr>
        <w:pageBreakBefore w:val="0"/>
        <w:widowControl w:val="0"/>
        <w:kinsoku/>
        <w:overflowPunct/>
        <w:topLinePunct w:val="0"/>
        <w:bidi w:val="0"/>
        <w:spacing w:line="500" w:lineRule="exact"/>
        <w:ind w:firstLine="480" w:firstLineChars="200"/>
        <w:textAlignment w:val="auto"/>
        <w:rPr>
          <w:rFonts w:hint="eastAsia" w:ascii="宋体" w:hAnsi="宋体" w:cs="宋体"/>
          <w:color w:val="auto"/>
          <w:sz w:val="24"/>
          <w:szCs w:val="24"/>
          <w:highlight w:val="none"/>
          <w:u w:val="single"/>
          <w:lang w:val="en-US" w:eastAsia="zh-CN"/>
        </w:rPr>
      </w:pPr>
      <w:r>
        <w:rPr>
          <w:rFonts w:hint="eastAsia" w:ascii="宋体" w:hAnsi="宋体" w:cs="宋体"/>
          <w:color w:val="auto"/>
          <w:sz w:val="24"/>
          <w:szCs w:val="24"/>
          <w:highlight w:val="none"/>
          <w:u w:val="single"/>
          <w:lang w:val="en-US" w:eastAsia="zh-CN"/>
        </w:rPr>
        <w:t>⑤、人工价差按潞安化工集团文件执行，政策性因素调整按集团公司有关规定执行。</w:t>
      </w:r>
    </w:p>
    <w:p w14:paraId="43C03420">
      <w:pPr>
        <w:pageBreakBefore w:val="0"/>
        <w:widowControl w:val="0"/>
        <w:kinsoku/>
        <w:overflowPunct/>
        <w:topLinePunct w:val="0"/>
        <w:bidi w:val="0"/>
        <w:spacing w:line="500" w:lineRule="exact"/>
        <w:ind w:firstLine="480" w:firstLineChars="200"/>
        <w:textAlignment w:val="auto"/>
        <w:rPr>
          <w:rFonts w:hint="eastAsia" w:ascii="宋体" w:hAnsi="宋体" w:cs="宋体"/>
          <w:color w:val="auto"/>
          <w:sz w:val="24"/>
          <w:szCs w:val="24"/>
          <w:highlight w:val="none"/>
          <w:u w:val="single"/>
          <w:lang w:val="en-US" w:eastAsia="zh-CN"/>
        </w:rPr>
      </w:pPr>
      <w:r>
        <w:rPr>
          <w:rFonts w:hint="eastAsia" w:ascii="宋体" w:hAnsi="宋体" w:cs="宋体"/>
          <w:color w:val="auto"/>
          <w:sz w:val="24"/>
          <w:szCs w:val="24"/>
          <w:highlight w:val="none"/>
          <w:u w:val="single"/>
          <w:lang w:val="en-US" w:eastAsia="zh-CN"/>
        </w:rPr>
        <w:t>⑥、税金及附加税费按山西省住房和城乡建设厅晋建标函〔2016〕383号通知的税金税率执行；分包人应负责向承包人开具3%的增值税普通发票，在合同履行期间，如遇国家的税率调整，则价税合计的价格应相应调整，以发票开具的时间为准；</w:t>
      </w:r>
    </w:p>
    <w:p w14:paraId="4A34E9D6">
      <w:pPr>
        <w:pageBreakBefore w:val="0"/>
        <w:widowControl w:val="0"/>
        <w:kinsoku/>
        <w:overflowPunct/>
        <w:topLinePunct w:val="0"/>
        <w:bidi w:val="0"/>
        <w:spacing w:line="500" w:lineRule="exact"/>
        <w:ind w:firstLine="480" w:firstLineChars="200"/>
        <w:textAlignment w:val="auto"/>
        <w:rPr>
          <w:rFonts w:hint="eastAsia" w:ascii="宋体" w:hAnsi="宋体" w:cs="宋体"/>
          <w:color w:val="auto"/>
          <w:sz w:val="24"/>
          <w:szCs w:val="24"/>
          <w:highlight w:val="none"/>
          <w:u w:val="single"/>
          <w:lang w:val="en-US" w:eastAsia="zh-CN"/>
        </w:rPr>
      </w:pPr>
      <w:r>
        <w:rPr>
          <w:rFonts w:hint="eastAsia" w:ascii="宋体" w:hAnsi="宋体" w:cs="宋体"/>
          <w:color w:val="auto"/>
          <w:sz w:val="24"/>
          <w:szCs w:val="24"/>
          <w:highlight w:val="none"/>
          <w:u w:val="single"/>
          <w:lang w:val="en-US" w:eastAsia="zh-CN"/>
        </w:rPr>
        <w:t>⑦、安全费用由分包人负责投入，按公司相关规定要求实施，结算金额中含合同价款3.5%的安全费用。</w:t>
      </w:r>
    </w:p>
    <w:p w14:paraId="5A23E188">
      <w:pPr>
        <w:pageBreakBefore w:val="0"/>
        <w:widowControl w:val="0"/>
        <w:kinsoku/>
        <w:overflowPunct/>
        <w:topLinePunct w:val="0"/>
        <w:bidi w:val="0"/>
        <w:spacing w:line="500" w:lineRule="exact"/>
        <w:ind w:firstLine="480" w:firstLineChars="200"/>
        <w:textAlignment w:val="auto"/>
        <w:rPr>
          <w:rFonts w:hint="eastAsia" w:ascii="宋体" w:hAnsi="宋体" w:eastAsia="宋体" w:cs="宋体"/>
          <w:color w:val="auto"/>
          <w:sz w:val="24"/>
          <w:szCs w:val="24"/>
          <w:highlight w:val="none"/>
          <w:u w:val="none"/>
          <w:lang w:val="en-US" w:eastAsia="zh-CN"/>
        </w:rPr>
      </w:pPr>
      <w:r>
        <w:rPr>
          <w:rFonts w:hint="eastAsia" w:ascii="宋体" w:hAnsi="宋体" w:eastAsia="宋体" w:cs="宋体"/>
          <w:color w:val="auto"/>
          <w:sz w:val="24"/>
          <w:szCs w:val="24"/>
          <w:highlight w:val="none"/>
          <w:lang w:val="en-US" w:eastAsia="zh-CN"/>
        </w:rPr>
        <w:t>（3）价格</w:t>
      </w:r>
      <w:r>
        <w:rPr>
          <w:rFonts w:hint="eastAsia" w:ascii="宋体" w:hAnsi="宋体" w:eastAsia="宋体" w:cs="宋体"/>
          <w:color w:val="auto"/>
          <w:sz w:val="24"/>
          <w:szCs w:val="24"/>
          <w:highlight w:val="none"/>
        </w:rPr>
        <w:t>包含的风险范围：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该不含税总价已涵盖分包人履行和完成本合同工作和服务的所有直接和间接成本和费用，包括但不限于项目成本、管理费、安全文明费、利润和其它费用，且分包人承担其工作范围内材料价格波动的风险。安全文明费用为合同不含税总价的3.5%，已包含在合同价内；本工程开具增值税普通发票，税率为3%，如遇政策性因素，做相应调整  </w:t>
      </w:r>
      <w:r>
        <w:rPr>
          <w:rFonts w:hint="eastAsia" w:ascii="宋体" w:hAnsi="宋体" w:cs="宋体"/>
          <w:color w:val="auto"/>
          <w:sz w:val="24"/>
          <w:szCs w:val="24"/>
          <w:highlight w:val="none"/>
          <w:u w:val="none"/>
          <w:lang w:val="en-US" w:eastAsia="zh-CN"/>
        </w:rPr>
        <w:t>。</w:t>
      </w:r>
    </w:p>
    <w:p w14:paraId="65585506">
      <w:pPr>
        <w:pageBreakBefore w:val="0"/>
        <w:widowControl w:val="0"/>
        <w:kinsoku/>
        <w:overflowPunct/>
        <w:topLinePunct w:val="0"/>
        <w:bidi w:val="0"/>
        <w:spacing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风险费用的计算方法：</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w:t>
      </w:r>
    </w:p>
    <w:p w14:paraId="0D85DF99">
      <w:pPr>
        <w:pageBreakBefore w:val="0"/>
        <w:widowControl w:val="0"/>
        <w:kinsoku/>
        <w:overflowPunct/>
        <w:topLinePunct w:val="0"/>
        <w:bidi w:val="0"/>
        <w:spacing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风险范围以外合同价格的调整方法：</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w:t>
      </w:r>
    </w:p>
    <w:p w14:paraId="43C03915">
      <w:pPr>
        <w:pageBreakBefore w:val="0"/>
        <w:widowControl w:val="0"/>
        <w:kinsoku/>
        <w:overflowPunct/>
        <w:topLinePunct w:val="0"/>
        <w:bidi w:val="0"/>
        <w:spacing w:line="500" w:lineRule="exact"/>
        <w:ind w:firstLine="482" w:firstLineChars="200"/>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7.1.2</w:t>
      </w:r>
      <w:r>
        <w:rPr>
          <w:rFonts w:hint="eastAsia" w:ascii="宋体" w:hAnsi="宋体" w:eastAsia="宋体" w:cs="宋体"/>
          <w:color w:val="auto"/>
          <w:sz w:val="24"/>
          <w:szCs w:val="24"/>
          <w:highlight w:val="none"/>
        </w:rPr>
        <w:t xml:space="preserve">  市场价格波动引起的劳务作业价格调整</w:t>
      </w:r>
    </w:p>
    <w:p w14:paraId="68A8C536">
      <w:pPr>
        <w:pageBreakBefore w:val="0"/>
        <w:widowControl w:val="0"/>
        <w:kinsoku/>
        <w:overflowPunct/>
        <w:topLinePunct w:val="0"/>
        <w:bidi w:val="0"/>
        <w:spacing w:line="50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市场价格波动是否调整合同价格的约定：</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55711C53">
      <w:pPr>
        <w:pageBreakBefore w:val="0"/>
        <w:widowControl w:val="0"/>
        <w:kinsoku/>
        <w:overflowPunct/>
        <w:topLinePunct w:val="0"/>
        <w:bidi w:val="0"/>
        <w:spacing w:line="50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因市场价格波动调整合同价格，采用以下第</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种方式对合同价格进行调整：</w:t>
      </w:r>
    </w:p>
    <w:p w14:paraId="17B9A40A">
      <w:pPr>
        <w:pageBreakBefore w:val="0"/>
        <w:widowControl w:val="0"/>
        <w:kinsoku/>
        <w:overflowPunct/>
        <w:topLinePunct w:val="0"/>
        <w:bidi w:val="0"/>
        <w:spacing w:line="500" w:lineRule="exact"/>
        <w:ind w:firstLine="480" w:firstLineChars="200"/>
        <w:jc w:val="left"/>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第1种方式：采用造价信息进行价格调整。</w:t>
      </w:r>
    </w:p>
    <w:p w14:paraId="4E0B51C3">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kern w:val="0"/>
          <w:sz w:val="24"/>
          <w:szCs w:val="24"/>
          <w:highlight w:val="none"/>
        </w:rPr>
        <w:t>第2种方式：其他价格调整方式：</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w:t>
      </w:r>
    </w:p>
    <w:p w14:paraId="55FE03C4">
      <w:pPr>
        <w:pStyle w:val="14"/>
        <w:keepNext w:val="0"/>
        <w:keepLines w:val="0"/>
        <w:pageBreakBefore w:val="0"/>
        <w:widowControl w:val="0"/>
        <w:kinsoku/>
        <w:wordWrap/>
        <w:overflowPunct/>
        <w:topLinePunct w:val="0"/>
        <w:autoSpaceDE/>
        <w:autoSpaceDN/>
        <w:bidi w:val="0"/>
        <w:adjustRightInd/>
        <w:snapToGrid/>
        <w:spacing w:line="500" w:lineRule="exact"/>
        <w:ind w:left="0" w:leftChars="0" w:firstLine="482" w:firstLineChars="200"/>
        <w:textAlignment w:val="auto"/>
        <w:rPr>
          <w:rFonts w:hint="eastAsia" w:ascii="宋体" w:hAnsi="宋体" w:eastAsia="宋体" w:cs="宋体"/>
          <w:color w:val="auto"/>
          <w:highlight w:val="none"/>
          <w:lang w:val="en-US" w:eastAsia="zh-CN"/>
        </w:rPr>
      </w:pPr>
      <w:r>
        <w:rPr>
          <w:rFonts w:hint="eastAsia" w:ascii="宋体" w:hAnsi="宋体" w:eastAsia="宋体" w:cs="宋体"/>
          <w:b/>
          <w:color w:val="auto"/>
          <w:sz w:val="24"/>
          <w:szCs w:val="24"/>
          <w:highlight w:val="none"/>
        </w:rPr>
        <w:t>7.2</w:t>
      </w:r>
      <w:r>
        <w:rPr>
          <w:rFonts w:hint="eastAsia" w:ascii="宋体" w:hAnsi="宋体" w:eastAsia="宋体" w:cs="宋体"/>
          <w:color w:val="auto"/>
          <w:sz w:val="24"/>
          <w:szCs w:val="24"/>
          <w:highlight w:val="none"/>
        </w:rPr>
        <w:t xml:space="preserve"> </w:t>
      </w:r>
      <w:bookmarkStart w:id="117" w:name="_Toc384137626"/>
      <w:bookmarkStart w:id="118" w:name="_Toc384054033"/>
      <w:bookmarkStart w:id="119" w:name="_Toc383941004"/>
      <w:bookmarkStart w:id="120" w:name="_Toc389663585"/>
      <w:bookmarkStart w:id="121" w:name="_Toc384026478"/>
      <w:bookmarkStart w:id="122" w:name="_Toc389602929"/>
      <w:r>
        <w:rPr>
          <w:rFonts w:hint="eastAsia" w:ascii="宋体" w:hAnsi="宋体" w:eastAsia="宋体" w:cs="宋体"/>
          <w:color w:val="auto"/>
          <w:sz w:val="24"/>
          <w:szCs w:val="24"/>
          <w:highlight w:val="none"/>
        </w:rPr>
        <w:t>双方约定合同价款的其他调整因素：</w:t>
      </w:r>
      <w:r>
        <w:rPr>
          <w:rFonts w:hint="eastAsia" w:ascii="宋体" w:hAnsi="宋体" w:eastAsia="宋体" w:cs="宋体"/>
          <w:bCs/>
          <w:color w:val="auto"/>
          <w:sz w:val="24"/>
          <w:szCs w:val="24"/>
          <w:highlight w:val="none"/>
          <w:u w:val="single"/>
          <w:lang w:val="en-US" w:eastAsia="zh-CN"/>
        </w:rPr>
        <w:t xml:space="preserve">         /               </w:t>
      </w:r>
      <w:r>
        <w:rPr>
          <w:rFonts w:hint="eastAsia" w:ascii="宋体" w:hAnsi="宋体" w:eastAsia="宋体" w:cs="宋体"/>
          <w:bCs/>
          <w:color w:val="auto"/>
          <w:sz w:val="24"/>
          <w:szCs w:val="24"/>
          <w:highlight w:val="none"/>
          <w:u w:val="none"/>
          <w:lang w:val="en-US" w:eastAsia="zh-CN"/>
        </w:rPr>
        <w:t>。</w:t>
      </w:r>
    </w:p>
    <w:p w14:paraId="65AD982A">
      <w:pPr>
        <w:pageBreakBefore w:val="0"/>
        <w:widowControl w:val="0"/>
        <w:kinsoku/>
        <w:wordWrap/>
        <w:overflowPunct/>
        <w:topLinePunct w:val="0"/>
        <w:autoSpaceDE/>
        <w:autoSpaceDN/>
        <w:bidi w:val="0"/>
        <w:adjustRightInd/>
        <w:snapToGrid/>
        <w:spacing w:line="500" w:lineRule="exact"/>
        <w:ind w:firstLine="482" w:firstLineChars="200"/>
        <w:textAlignment w:val="auto"/>
        <w:outlineLvl w:val="9"/>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7.3 结算方式</w:t>
      </w:r>
    </w:p>
    <w:p w14:paraId="3BA063EC">
      <w:pPr>
        <w:pageBreakBefore w:val="0"/>
        <w:kinsoku/>
        <w:overflowPunct/>
        <w:topLinePunct w:val="0"/>
        <w:bidi w:val="0"/>
        <w:spacing w:line="500" w:lineRule="exact"/>
        <w:ind w:firstLine="482" w:firstLineChars="200"/>
        <w:textAlignment w:val="auto"/>
        <w:rPr>
          <w:rFonts w:hint="eastAsia" w:ascii="宋体" w:hAnsi="宋体" w:eastAsia="宋体" w:cs="宋体"/>
          <w:b/>
          <w:bCs/>
          <w:color w:val="auto"/>
          <w:sz w:val="24"/>
          <w:szCs w:val="24"/>
          <w:highlight w:val="none"/>
          <w:u w:val="none"/>
          <w:lang w:eastAsia="zh-CN"/>
        </w:rPr>
      </w:pPr>
      <w:r>
        <w:rPr>
          <w:rFonts w:hint="eastAsia" w:ascii="宋体" w:hAnsi="宋体" w:eastAsia="宋体" w:cs="宋体"/>
          <w:b/>
          <w:bCs/>
          <w:color w:val="auto"/>
          <w:sz w:val="24"/>
          <w:szCs w:val="24"/>
          <w:highlight w:val="none"/>
        </w:rPr>
        <w:t>1. 关于款项支付的约定：</w:t>
      </w:r>
      <w:r>
        <w:rPr>
          <w:rFonts w:hint="eastAsia" w:ascii="宋体" w:hAnsi="宋体" w:cs="宋体"/>
          <w:b/>
          <w:bCs/>
          <w:color w:val="auto"/>
          <w:sz w:val="24"/>
          <w:szCs w:val="24"/>
          <w:highlight w:val="none"/>
          <w:u w:val="single"/>
          <w:lang w:val="en-US" w:eastAsia="zh-CN"/>
        </w:rPr>
        <w:t>①、本工程无预付款，在发包人支付当期工程款前提下，按月支付已完工程量（含签证、变更）70%的进度款；工程竣工验收合格且经业主审定后，付至已完工程造价的80%；审计完成后付至审定价款的95%；剩余5%的质保金。②、因本合同为分包工程，因此施工过程中承包人的付款比例总体低于建设单位(业主)的付款比例。因业主支付金额不足、付款迟延等因素而导致承包人不能满足本合同约定上述支付条件时，承包人有权按业主支付比例及进度向分包人支付工程款。分包人对此明知且无异议，并据此放弃追究承包人的相应违约责任。</w:t>
      </w:r>
    </w:p>
    <w:p w14:paraId="67985D4A">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 进度款办理程序</w:t>
      </w:r>
    </w:p>
    <w:p w14:paraId="1D1A89A6">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每月25日办理上月21日至本月20日的月度预结算，月度预结算只作为支付工程进度款的依据。由承包人项目现场工程师负责办理《分包单位履约验收单》，并交相关岗位人员评定，每月15日前办理月度预结算。</w:t>
      </w:r>
    </w:p>
    <w:p w14:paraId="5F1836AF">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 月度预结算流程</w:t>
      </w:r>
    </w:p>
    <w:p w14:paraId="04DC5DD4">
      <w:pPr>
        <w:keepNext w:val="0"/>
        <w:keepLines w:val="0"/>
        <w:pageBreakBefore w:val="0"/>
        <w:widowControl w:val="0"/>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承包人项目现场工程师办理《分包单位履约验收单》——承包人对工程进度、质量、安全、文明施工和协调配合等方面进行评定后——承包人项目部</w:t>
      </w:r>
      <w:r>
        <w:rPr>
          <w:rFonts w:hint="eastAsia" w:ascii="宋体" w:hAnsi="宋体" w:eastAsia="宋体" w:cs="宋体"/>
          <w:color w:val="auto"/>
          <w:sz w:val="24"/>
          <w:szCs w:val="24"/>
          <w:highlight w:val="none"/>
          <w:lang w:val="en-US" w:eastAsia="zh-CN"/>
        </w:rPr>
        <w:t>经营经理</w:t>
      </w:r>
      <w:r>
        <w:rPr>
          <w:rFonts w:hint="eastAsia" w:ascii="宋体" w:hAnsi="宋体" w:eastAsia="宋体" w:cs="宋体"/>
          <w:color w:val="auto"/>
          <w:sz w:val="24"/>
          <w:szCs w:val="24"/>
          <w:highlight w:val="none"/>
        </w:rPr>
        <w:t>按规定审核——承包人项目经理终审。</w:t>
      </w:r>
    </w:p>
    <w:p w14:paraId="0716A364">
      <w:pPr>
        <w:pageBreakBefore w:val="0"/>
        <w:widowControl w:val="0"/>
        <w:tabs>
          <w:tab w:val="left" w:pos="2280"/>
        </w:tabs>
        <w:kinsoku/>
        <w:wordWrap/>
        <w:overflowPunct/>
        <w:topLinePunct w:val="0"/>
        <w:autoSpaceDE/>
        <w:autoSpaceDN/>
        <w:bidi w:val="0"/>
        <w:adjustRightInd/>
        <w:snapToGrid/>
        <w:spacing w:line="500" w:lineRule="exact"/>
        <w:ind w:firstLine="482" w:firstLineChars="200"/>
        <w:textAlignment w:val="auto"/>
        <w:outlineLvl w:val="9"/>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8. 劳务作业计量与支付</w:t>
      </w:r>
      <w:bookmarkEnd w:id="117"/>
      <w:bookmarkEnd w:id="118"/>
      <w:bookmarkEnd w:id="119"/>
      <w:bookmarkEnd w:id="120"/>
      <w:bookmarkEnd w:id="121"/>
      <w:bookmarkEnd w:id="122"/>
    </w:p>
    <w:p w14:paraId="3B5AF28F">
      <w:pPr>
        <w:pageBreakBefore w:val="0"/>
        <w:widowControl w:val="0"/>
        <w:kinsoku/>
        <w:overflowPunct/>
        <w:topLinePunct w:val="0"/>
        <w:bidi w:val="0"/>
        <w:spacing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劳务作业工作量计算规则：</w:t>
      </w:r>
      <w:r>
        <w:rPr>
          <w:rFonts w:hint="eastAsia" w:ascii="宋体" w:hAnsi="宋体" w:eastAsia="宋体" w:cs="宋体"/>
          <w:b w:val="0"/>
          <w:bCs w:val="0"/>
          <w:i w:val="0"/>
          <w:iCs w:val="0"/>
          <w:color w:val="auto"/>
          <w:sz w:val="24"/>
          <w:highlight w:val="none"/>
          <w:u w:val="single"/>
          <w:lang w:eastAsia="zh-CN"/>
        </w:rPr>
        <w:t>工程量依据实测验收的进尺及现场签证进行结算</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sz w:val="24"/>
          <w:szCs w:val="24"/>
          <w:highlight w:val="none"/>
        </w:rPr>
        <w:t>。</w:t>
      </w:r>
    </w:p>
    <w:p w14:paraId="10189977">
      <w:pPr>
        <w:pageBreakBefore w:val="0"/>
        <w:widowControl w:val="0"/>
        <w:kinsoku/>
        <w:overflowPunct/>
        <w:topLinePunct w:val="0"/>
        <w:bidi w:val="0"/>
        <w:spacing w:line="500" w:lineRule="exact"/>
        <w:ind w:firstLine="480" w:firstLineChars="200"/>
        <w:textAlignment w:val="auto"/>
        <w:rPr>
          <w:rFonts w:hint="eastAsia" w:ascii="宋体" w:hAnsi="宋体" w:eastAsia="宋体" w:cs="宋体"/>
          <w:color w:val="auto"/>
          <w:kern w:val="0"/>
          <w:sz w:val="24"/>
          <w:szCs w:val="24"/>
          <w:highlight w:val="none"/>
          <w:u w:val="single"/>
        </w:rPr>
      </w:pPr>
      <w:r>
        <w:rPr>
          <w:rFonts w:hint="eastAsia" w:ascii="宋体" w:hAnsi="宋体" w:eastAsia="宋体" w:cs="宋体"/>
          <w:color w:val="auto"/>
          <w:sz w:val="24"/>
          <w:szCs w:val="24"/>
          <w:highlight w:val="none"/>
        </w:rPr>
        <w:t>关于计量周期的约定：</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kern w:val="0"/>
          <w:sz w:val="24"/>
          <w:szCs w:val="24"/>
          <w:highlight w:val="none"/>
          <w:u w:val="single"/>
          <w:lang w:val="en-US" w:eastAsia="zh-CN"/>
        </w:rPr>
        <w:t xml:space="preserve">                /                           </w:t>
      </w:r>
      <w:r>
        <w:rPr>
          <w:rFonts w:hint="eastAsia" w:ascii="宋体" w:hAnsi="宋体" w:eastAsia="宋体" w:cs="宋体"/>
          <w:strike w:val="0"/>
          <w:dstrike w:val="0"/>
          <w:color w:val="auto"/>
          <w:kern w:val="0"/>
          <w:sz w:val="24"/>
          <w:szCs w:val="24"/>
          <w:highlight w:val="none"/>
          <w:u w:val="single"/>
        </w:rPr>
        <w:t xml:space="preserve"> </w:t>
      </w:r>
      <w:r>
        <w:rPr>
          <w:rFonts w:hint="eastAsia" w:ascii="宋体" w:hAnsi="宋体" w:eastAsia="宋体" w:cs="宋体"/>
          <w:color w:val="auto"/>
          <w:kern w:val="0"/>
          <w:sz w:val="24"/>
          <w:szCs w:val="24"/>
          <w:highlight w:val="none"/>
          <w:u w:val="single"/>
        </w:rPr>
        <w:t xml:space="preserve"> </w:t>
      </w:r>
      <w:r>
        <w:rPr>
          <w:rFonts w:hint="eastAsia" w:ascii="宋体" w:hAnsi="宋体" w:eastAsia="宋体" w:cs="宋体"/>
          <w:color w:val="auto"/>
          <w:kern w:val="0"/>
          <w:sz w:val="24"/>
          <w:szCs w:val="24"/>
          <w:highlight w:val="none"/>
          <w:u w:val="none"/>
        </w:rPr>
        <w:t>。</w:t>
      </w:r>
    </w:p>
    <w:p w14:paraId="03F556DF">
      <w:pPr>
        <w:pageBreakBefore w:val="0"/>
        <w:widowControl w:val="0"/>
        <w:kinsoku/>
        <w:wordWrap/>
        <w:overflowPunct/>
        <w:topLinePunct w:val="0"/>
        <w:autoSpaceDE/>
        <w:autoSpaceDN/>
        <w:bidi w:val="0"/>
        <w:adjustRightInd/>
        <w:snapToGrid/>
        <w:spacing w:line="500" w:lineRule="exact"/>
        <w:ind w:firstLine="482" w:firstLineChars="200"/>
        <w:textAlignment w:val="auto"/>
        <w:outlineLvl w:val="9"/>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9.增值税发票开具</w:t>
      </w:r>
    </w:p>
    <w:p w14:paraId="08E97251">
      <w:pPr>
        <w:pageBreakBefore w:val="0"/>
        <w:widowControl w:val="0"/>
        <w:kinsoku/>
        <w:wordWrap/>
        <w:overflowPunct/>
        <w:topLinePunct w:val="0"/>
        <w:autoSpaceDE/>
        <w:autoSpaceDN/>
        <w:bidi w:val="0"/>
        <w:adjustRightInd/>
        <w:snapToGrid/>
        <w:spacing w:line="500" w:lineRule="exact"/>
        <w:ind w:firstLine="482" w:firstLineChars="200"/>
        <w:textAlignment w:val="auto"/>
        <w:outlineLvl w:val="9"/>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9.1 增值税发票开具注意事项</w:t>
      </w:r>
    </w:p>
    <w:p w14:paraId="5C6F4A7B">
      <w:pPr>
        <w:pageBreakBefore w:val="0"/>
        <w:widowControl w:val="0"/>
        <w:kinsoku/>
        <w:overflowPunct/>
        <w:topLinePunct w:val="0"/>
        <w:bidi w:val="0"/>
        <w:spacing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cs="宋体"/>
          <w:color w:val="auto"/>
          <w:sz w:val="24"/>
          <w:szCs w:val="24"/>
          <w:highlight w:val="none"/>
          <w:lang w:eastAsia="zh-CN"/>
        </w:rPr>
        <w:t xml:space="preserve"> 承包人向分包人付款时，分包人应根据承包人确认的付款（结算）数额，在接到承包人开票要求后开具增值税普通发票，并须在开具增值税扣税凭证之日起10日内送达承包人。承包人凭分包人提供的合规、有效的增值税普通发票，在经税务机关认证且抵扣税款后向分包人结算</w:t>
      </w:r>
      <w:r>
        <w:rPr>
          <w:rFonts w:hint="eastAsia" w:ascii="宋体" w:hAnsi="宋体" w:eastAsia="宋体" w:cs="宋体"/>
          <w:color w:val="auto"/>
          <w:sz w:val="24"/>
          <w:szCs w:val="24"/>
          <w:highlight w:val="none"/>
        </w:rPr>
        <w:t>。</w:t>
      </w:r>
    </w:p>
    <w:p w14:paraId="0DAEB4D9">
      <w:pPr>
        <w:pageBreakBefore w:val="0"/>
        <w:widowControl w:val="0"/>
        <w:kinsoku/>
        <w:overflowPunct/>
        <w:topLinePunct w:val="0"/>
        <w:bidi w:val="0"/>
        <w:spacing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 分包人提供内容完整的</w:t>
      </w:r>
      <w:r>
        <w:rPr>
          <w:rFonts w:hint="eastAsia" w:ascii="宋体" w:hAnsi="宋体" w:cs="宋体"/>
          <w:color w:val="auto"/>
          <w:sz w:val="24"/>
          <w:szCs w:val="24"/>
          <w:highlight w:val="none"/>
          <w:lang w:eastAsia="zh-CN"/>
        </w:rPr>
        <w:t>增值税普通发票</w:t>
      </w:r>
      <w:r>
        <w:rPr>
          <w:rFonts w:hint="eastAsia" w:ascii="宋体" w:hAnsi="宋体" w:eastAsia="宋体" w:cs="宋体"/>
          <w:color w:val="auto"/>
          <w:sz w:val="24"/>
          <w:szCs w:val="24"/>
          <w:highlight w:val="none"/>
        </w:rPr>
        <w:t>。其中：承包人名称、纳税人识别号、地址、电话、开户行、账号信息要与本协议约定内容保持一致，</w:t>
      </w:r>
      <w:r>
        <w:rPr>
          <w:rFonts w:hint="eastAsia" w:ascii="宋体" w:hAnsi="宋体" w:cs="宋体"/>
          <w:color w:val="auto"/>
          <w:sz w:val="24"/>
          <w:szCs w:val="24"/>
          <w:highlight w:val="none"/>
          <w:lang w:eastAsia="zh-CN"/>
        </w:rPr>
        <w:t>普通发票</w:t>
      </w:r>
      <w:r>
        <w:rPr>
          <w:rFonts w:hint="eastAsia" w:ascii="宋体" w:hAnsi="宋体" w:eastAsia="宋体" w:cs="宋体"/>
          <w:color w:val="auto"/>
          <w:sz w:val="24"/>
          <w:szCs w:val="24"/>
          <w:highlight w:val="none"/>
        </w:rPr>
        <w:t>备注栏中要根据协议内容，注明项目地址、项目名称。同时，分包人提供的增值税</w:t>
      </w:r>
      <w:r>
        <w:rPr>
          <w:rFonts w:hint="eastAsia" w:ascii="宋体" w:hAnsi="宋体" w:cs="宋体"/>
          <w:color w:val="auto"/>
          <w:sz w:val="24"/>
          <w:szCs w:val="24"/>
          <w:highlight w:val="none"/>
          <w:lang w:eastAsia="zh-CN"/>
        </w:rPr>
        <w:t>普通</w:t>
      </w:r>
      <w:r>
        <w:rPr>
          <w:rFonts w:hint="eastAsia" w:ascii="宋体" w:hAnsi="宋体" w:eastAsia="宋体" w:cs="宋体"/>
          <w:color w:val="auto"/>
          <w:sz w:val="24"/>
          <w:szCs w:val="24"/>
          <w:highlight w:val="none"/>
        </w:rPr>
        <w:t>发票必须保持干净整洁，不能有污损和折叠，发票专用章不能遮挡发票金额。因分包人提供的</w:t>
      </w:r>
      <w:r>
        <w:rPr>
          <w:rFonts w:hint="eastAsia" w:ascii="宋体" w:hAnsi="宋体" w:cs="宋体"/>
          <w:color w:val="auto"/>
          <w:sz w:val="24"/>
          <w:szCs w:val="24"/>
          <w:highlight w:val="none"/>
          <w:lang w:eastAsia="zh-CN"/>
        </w:rPr>
        <w:t>增值税普通发票</w:t>
      </w:r>
      <w:r>
        <w:rPr>
          <w:rFonts w:hint="eastAsia" w:ascii="宋体" w:hAnsi="宋体" w:eastAsia="宋体" w:cs="宋体"/>
          <w:color w:val="auto"/>
          <w:sz w:val="24"/>
          <w:szCs w:val="24"/>
          <w:highlight w:val="none"/>
        </w:rPr>
        <w:t>不规范、不合法或涉嫌虚开，所造成的一切经济及法律后果由分包人承担，且不免除其继续开具合法发票的义务。</w:t>
      </w:r>
    </w:p>
    <w:p w14:paraId="73017573">
      <w:pPr>
        <w:pageBreakBefore w:val="0"/>
        <w:widowControl w:val="0"/>
        <w:kinsoku/>
        <w:wordWrap/>
        <w:overflowPunct/>
        <w:topLinePunct w:val="0"/>
        <w:autoSpaceDE/>
        <w:autoSpaceDN/>
        <w:bidi w:val="0"/>
        <w:adjustRightInd/>
        <w:snapToGrid/>
        <w:spacing w:line="500" w:lineRule="exact"/>
        <w:ind w:firstLine="482" w:firstLineChars="200"/>
        <w:textAlignment w:val="auto"/>
        <w:outlineLvl w:val="9"/>
        <w:rPr>
          <w:rFonts w:hint="eastAsia" w:ascii="宋体" w:hAnsi="宋体" w:eastAsia="宋体" w:cs="宋体"/>
          <w:b/>
          <w:bCs/>
          <w:color w:val="auto"/>
          <w:sz w:val="24"/>
          <w:szCs w:val="24"/>
          <w:highlight w:val="none"/>
        </w:rPr>
      </w:pPr>
      <w:bookmarkStart w:id="123" w:name="_Toc389663589"/>
      <w:bookmarkStart w:id="124" w:name="_Toc383941005"/>
      <w:bookmarkStart w:id="125" w:name="_Toc384137627"/>
      <w:bookmarkStart w:id="126" w:name="_Toc384026479"/>
      <w:bookmarkStart w:id="127" w:name="_Toc384054034"/>
      <w:bookmarkStart w:id="128" w:name="_Toc389602932"/>
      <w:r>
        <w:rPr>
          <w:rFonts w:hint="eastAsia" w:ascii="宋体" w:hAnsi="宋体" w:eastAsia="宋体" w:cs="宋体"/>
          <w:b/>
          <w:bCs/>
          <w:color w:val="auto"/>
          <w:sz w:val="24"/>
          <w:szCs w:val="24"/>
          <w:highlight w:val="none"/>
        </w:rPr>
        <w:t>10. 验收与交付</w:t>
      </w:r>
      <w:bookmarkEnd w:id="123"/>
      <w:bookmarkEnd w:id="124"/>
      <w:bookmarkEnd w:id="125"/>
      <w:bookmarkEnd w:id="126"/>
      <w:bookmarkEnd w:id="127"/>
      <w:bookmarkEnd w:id="128"/>
    </w:p>
    <w:p w14:paraId="352D9F62">
      <w:pPr>
        <w:pageBreakBefore w:val="0"/>
        <w:widowControl w:val="0"/>
        <w:kinsoku/>
        <w:wordWrap/>
        <w:overflowPunct/>
        <w:topLinePunct w:val="0"/>
        <w:autoSpaceDE/>
        <w:autoSpaceDN/>
        <w:bidi w:val="0"/>
        <w:adjustRightInd/>
        <w:snapToGrid/>
        <w:spacing w:line="500" w:lineRule="exact"/>
        <w:ind w:firstLine="482" w:firstLineChars="200"/>
        <w:textAlignment w:val="auto"/>
        <w:outlineLvl w:val="9"/>
        <w:rPr>
          <w:rFonts w:hint="eastAsia" w:ascii="宋体" w:hAnsi="宋体" w:eastAsia="宋体" w:cs="宋体"/>
          <w:b/>
          <w:bCs/>
          <w:color w:val="auto"/>
          <w:sz w:val="24"/>
          <w:szCs w:val="24"/>
          <w:highlight w:val="none"/>
        </w:rPr>
      </w:pPr>
      <w:bookmarkStart w:id="129" w:name="_Toc389663590"/>
      <w:r>
        <w:rPr>
          <w:rFonts w:hint="eastAsia" w:ascii="宋体" w:hAnsi="宋体" w:eastAsia="宋体" w:cs="宋体"/>
          <w:b/>
          <w:bCs/>
          <w:color w:val="auto"/>
          <w:sz w:val="24"/>
          <w:szCs w:val="24"/>
          <w:highlight w:val="none"/>
        </w:rPr>
        <w:t>10.1 劳务作业整改</w:t>
      </w:r>
      <w:bookmarkEnd w:id="129"/>
      <w:r>
        <w:rPr>
          <w:rFonts w:hint="eastAsia" w:ascii="宋体" w:hAnsi="宋体" w:eastAsia="宋体" w:cs="宋体"/>
          <w:b/>
          <w:bCs/>
          <w:color w:val="auto"/>
          <w:sz w:val="24"/>
          <w:szCs w:val="24"/>
          <w:highlight w:val="none"/>
        </w:rPr>
        <w:t>验收</w:t>
      </w:r>
    </w:p>
    <w:p w14:paraId="62976484">
      <w:pPr>
        <w:pageBreakBefore w:val="0"/>
        <w:widowControl w:val="0"/>
        <w:kinsoku/>
        <w:overflowPunct/>
        <w:topLinePunct w:val="0"/>
        <w:bidi w:val="0"/>
        <w:spacing w:line="500" w:lineRule="exact"/>
        <w:ind w:firstLine="480" w:firstLineChars="200"/>
        <w:textAlignment w:val="auto"/>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rPr>
        <w:t>1、中间验收：</w:t>
      </w:r>
      <w:r>
        <w:rPr>
          <w:rFonts w:hint="eastAsia" w:ascii="宋体" w:hAnsi="宋体" w:eastAsia="宋体" w:cs="宋体"/>
          <w:color w:val="auto"/>
          <w:sz w:val="24"/>
          <w:szCs w:val="24"/>
          <w:highlight w:val="none"/>
          <w:u w:val="none"/>
        </w:rPr>
        <w:t>分包人自检合格后，应提前48小时通知承包人，承包人应及时报建设单位组织有关人员验收。</w:t>
      </w:r>
    </w:p>
    <w:p w14:paraId="79EBFA49">
      <w:pPr>
        <w:pageBreakBefore w:val="0"/>
        <w:widowControl w:val="0"/>
        <w:kinsoku/>
        <w:overflowPunct/>
        <w:topLinePunct w:val="0"/>
        <w:bidi w:val="0"/>
        <w:spacing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2、竣工验收：分包人在分包工程具备竣工条件后向承包人提供竣工验收报告，承包人应在收到分包人提供的竣工验收报告日起</w:t>
      </w:r>
      <w:r>
        <w:rPr>
          <w:rFonts w:hint="eastAsia" w:ascii="宋体" w:hAnsi="宋体" w:eastAsia="宋体" w:cs="宋体"/>
          <w:color w:val="auto"/>
          <w:sz w:val="24"/>
          <w:szCs w:val="24"/>
          <w:highlight w:val="none"/>
          <w:u w:val="none"/>
        </w:rPr>
        <w:t>14日</w:t>
      </w:r>
      <w:r>
        <w:rPr>
          <w:rFonts w:hint="eastAsia" w:ascii="宋体" w:hAnsi="宋体" w:eastAsia="宋体" w:cs="宋体"/>
          <w:color w:val="auto"/>
          <w:sz w:val="24"/>
          <w:szCs w:val="24"/>
          <w:highlight w:val="none"/>
        </w:rPr>
        <w:t>内通知发包人验收，分包人应配合承包人进行验收；根据总包合同无需由发包人验收的部分，承包人应按照总包合同约定的验收程序自行验收。</w:t>
      </w:r>
    </w:p>
    <w:p w14:paraId="62832BDD">
      <w:pPr>
        <w:pageBreakBefore w:val="0"/>
        <w:widowControl w:val="0"/>
        <w:kinsoku/>
        <w:overflowPunct/>
        <w:topLinePunct w:val="0"/>
        <w:bidi w:val="0"/>
        <w:spacing w:line="500" w:lineRule="exact"/>
        <w:ind w:firstLine="480" w:firstLineChars="200"/>
        <w:textAlignment w:val="auto"/>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rPr>
        <w:t>3、分包人质量不合格，应承担的违约责任为：</w:t>
      </w:r>
      <w:r>
        <w:rPr>
          <w:rFonts w:hint="eastAsia" w:ascii="宋体" w:hAnsi="宋体" w:eastAsia="宋体" w:cs="宋体"/>
          <w:color w:val="auto"/>
          <w:sz w:val="24"/>
          <w:szCs w:val="24"/>
          <w:highlight w:val="none"/>
          <w:u w:val="none"/>
        </w:rPr>
        <w:t>分包人负责无偿整改，</w:t>
      </w:r>
      <w:r>
        <w:rPr>
          <w:rFonts w:hint="eastAsia" w:ascii="宋体" w:hAnsi="宋体" w:eastAsia="宋体" w:cs="宋体"/>
          <w:bCs/>
          <w:color w:val="auto"/>
          <w:sz w:val="24"/>
          <w:szCs w:val="24"/>
          <w:highlight w:val="none"/>
          <w:u w:val="none"/>
        </w:rPr>
        <w:t>作业期限不予延长，并承担由此导致的承包人损失。</w:t>
      </w:r>
      <w:r>
        <w:rPr>
          <w:rFonts w:hint="eastAsia" w:ascii="宋体" w:hAnsi="宋体" w:eastAsia="宋体" w:cs="宋体"/>
          <w:color w:val="auto"/>
          <w:sz w:val="24"/>
          <w:szCs w:val="24"/>
          <w:highlight w:val="none"/>
          <w:u w:val="none"/>
        </w:rPr>
        <w:t>分包人因自身原因无法完成整改的，承包人可以委派其他劳务单位完成，产生的费用由分包人承担。分包人整改后质量仍不合格的，承包人可以单方解除合同，分包人应向承包人支付违约金。违约金计算方法：返修、返工费用以及发包人因工程质量处罚承包人的费用之和的1倍。承包人有权在应支付分包人的工程进度款中扣除分包人应付的违约金。</w:t>
      </w:r>
    </w:p>
    <w:p w14:paraId="4AD8E979">
      <w:pPr>
        <w:pageBreakBefore w:val="0"/>
        <w:widowControl w:val="0"/>
        <w:kinsoku/>
        <w:wordWrap/>
        <w:overflowPunct/>
        <w:topLinePunct w:val="0"/>
        <w:autoSpaceDE/>
        <w:autoSpaceDN/>
        <w:bidi w:val="0"/>
        <w:adjustRightInd/>
        <w:snapToGrid/>
        <w:spacing w:line="500" w:lineRule="exact"/>
        <w:ind w:firstLine="482" w:firstLineChars="200"/>
        <w:textAlignment w:val="auto"/>
        <w:outlineLvl w:val="9"/>
        <w:rPr>
          <w:rFonts w:hint="eastAsia" w:ascii="宋体" w:hAnsi="宋体" w:eastAsia="宋体" w:cs="宋体"/>
          <w:b/>
          <w:bCs/>
          <w:color w:val="auto"/>
          <w:sz w:val="24"/>
          <w:szCs w:val="24"/>
          <w:highlight w:val="none"/>
        </w:rPr>
      </w:pPr>
      <w:bookmarkStart w:id="130" w:name="_Toc389602933"/>
      <w:bookmarkStart w:id="131" w:name="_Toc389663591"/>
      <w:r>
        <w:rPr>
          <w:rFonts w:hint="eastAsia" w:ascii="宋体" w:hAnsi="宋体" w:eastAsia="宋体" w:cs="宋体"/>
          <w:b/>
          <w:bCs/>
          <w:color w:val="auto"/>
          <w:sz w:val="24"/>
          <w:szCs w:val="24"/>
          <w:highlight w:val="none"/>
        </w:rPr>
        <w:t>10.2 劳务作业交付</w:t>
      </w:r>
      <w:bookmarkEnd w:id="130"/>
      <w:bookmarkEnd w:id="131"/>
    </w:p>
    <w:p w14:paraId="2F73D42D">
      <w:pPr>
        <w:pageBreakBefore w:val="0"/>
        <w:widowControl w:val="0"/>
        <w:kinsoku/>
        <w:overflowPunct/>
        <w:topLinePunct w:val="0"/>
        <w:bidi w:val="0"/>
        <w:spacing w:line="500" w:lineRule="exact"/>
        <w:ind w:firstLine="480" w:firstLineChars="200"/>
        <w:textAlignment w:val="auto"/>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rPr>
        <w:t>劳务作业交付条件与日期的约定：</w:t>
      </w:r>
      <w:r>
        <w:rPr>
          <w:rFonts w:hint="eastAsia" w:ascii="宋体" w:hAnsi="宋体" w:eastAsia="宋体" w:cs="宋体"/>
          <w:color w:val="auto"/>
          <w:sz w:val="24"/>
          <w:szCs w:val="24"/>
          <w:highlight w:val="none"/>
          <w:u w:val="none"/>
        </w:rPr>
        <w:t>劳务作业经验收合格后10个工作日内，分包人应当按照承包人指示及时将该劳务作业交付承包人，不得以双方存在争议为由拒绝将该劳务作业交付承包人。</w:t>
      </w:r>
    </w:p>
    <w:p w14:paraId="716EE3B6">
      <w:pPr>
        <w:pageBreakBefore w:val="0"/>
        <w:widowControl w:val="0"/>
        <w:kinsoku/>
        <w:wordWrap/>
        <w:overflowPunct/>
        <w:topLinePunct w:val="0"/>
        <w:autoSpaceDE/>
        <w:autoSpaceDN/>
        <w:bidi w:val="0"/>
        <w:adjustRightInd/>
        <w:snapToGrid/>
        <w:spacing w:line="500" w:lineRule="exact"/>
        <w:ind w:firstLine="482" w:firstLineChars="200"/>
        <w:textAlignment w:val="auto"/>
        <w:outlineLvl w:val="9"/>
        <w:rPr>
          <w:rFonts w:hint="eastAsia" w:ascii="宋体" w:hAnsi="宋体" w:eastAsia="宋体" w:cs="宋体"/>
          <w:b/>
          <w:bCs/>
          <w:color w:val="auto"/>
          <w:sz w:val="24"/>
          <w:szCs w:val="24"/>
          <w:highlight w:val="none"/>
          <w:lang w:eastAsia="zh-CN"/>
        </w:rPr>
      </w:pPr>
      <w:bookmarkStart w:id="132" w:name="_Toc389663592"/>
      <w:bookmarkStart w:id="133" w:name="_Toc383941006"/>
      <w:bookmarkStart w:id="134" w:name="_Toc389602935"/>
      <w:bookmarkStart w:id="135" w:name="_Toc384054035"/>
      <w:bookmarkStart w:id="136" w:name="_Toc384137628"/>
      <w:bookmarkStart w:id="137" w:name="_Toc384026480"/>
      <w:r>
        <w:rPr>
          <w:rFonts w:hint="eastAsia" w:ascii="宋体" w:hAnsi="宋体" w:eastAsia="宋体" w:cs="宋体"/>
          <w:b/>
          <w:bCs/>
          <w:color w:val="auto"/>
          <w:sz w:val="24"/>
          <w:szCs w:val="24"/>
          <w:highlight w:val="none"/>
        </w:rPr>
        <w:t>11. 劳务作业完工结算与支付</w:t>
      </w:r>
      <w:bookmarkEnd w:id="132"/>
      <w:bookmarkEnd w:id="133"/>
      <w:bookmarkEnd w:id="134"/>
      <w:bookmarkEnd w:id="135"/>
      <w:bookmarkEnd w:id="136"/>
      <w:bookmarkEnd w:id="137"/>
    </w:p>
    <w:p w14:paraId="29593EE5">
      <w:pPr>
        <w:pageBreakBefore w:val="0"/>
        <w:widowControl w:val="0"/>
        <w:kinsoku/>
        <w:wordWrap/>
        <w:overflowPunct/>
        <w:topLinePunct w:val="0"/>
        <w:autoSpaceDE/>
        <w:autoSpaceDN/>
        <w:bidi w:val="0"/>
        <w:adjustRightInd/>
        <w:snapToGrid/>
        <w:spacing w:line="500" w:lineRule="exact"/>
        <w:ind w:firstLine="482" w:firstLineChars="200"/>
        <w:textAlignment w:val="auto"/>
        <w:outlineLvl w:val="9"/>
        <w:rPr>
          <w:rFonts w:hint="eastAsia" w:ascii="宋体" w:hAnsi="宋体" w:eastAsia="宋体" w:cs="宋体"/>
          <w:b/>
          <w:bCs/>
          <w:color w:val="auto"/>
          <w:sz w:val="24"/>
          <w:szCs w:val="24"/>
          <w:highlight w:val="none"/>
        </w:rPr>
      </w:pPr>
      <w:bookmarkStart w:id="138" w:name="_Toc389663593"/>
      <w:bookmarkStart w:id="139" w:name="_Toc389602936"/>
      <w:r>
        <w:rPr>
          <w:rFonts w:hint="eastAsia" w:ascii="宋体" w:hAnsi="宋体" w:eastAsia="宋体" w:cs="宋体"/>
          <w:b/>
          <w:bCs/>
          <w:color w:val="auto"/>
          <w:sz w:val="24"/>
          <w:szCs w:val="24"/>
          <w:highlight w:val="none"/>
        </w:rPr>
        <w:t>11.1 完工结算</w:t>
      </w:r>
      <w:bookmarkEnd w:id="138"/>
      <w:bookmarkEnd w:id="139"/>
    </w:p>
    <w:p w14:paraId="38575D95">
      <w:pPr>
        <w:pageBreakBefore w:val="0"/>
        <w:widowControl w:val="0"/>
        <w:kinsoku/>
        <w:overflowPunct/>
        <w:topLinePunct w:val="0"/>
        <w:bidi w:val="0"/>
        <w:spacing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分包工程竣工验收合格后14日内分包人必须将完整的完工结算书（包括与此有关的所有结算资料</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u w:val="none"/>
          <w:lang w:val="en-US" w:eastAsia="zh-CN"/>
        </w:rPr>
        <w:t xml:space="preserve">包括但不限于工程结算书、工程竣工图、工程竣工验收资料、设计变更单、现场签证单等 </w:t>
      </w:r>
      <w:r>
        <w:rPr>
          <w:rFonts w:hint="eastAsia" w:ascii="宋体" w:hAnsi="宋体" w:eastAsia="宋体" w:cs="宋体"/>
          <w:color w:val="auto"/>
          <w:sz w:val="24"/>
          <w:szCs w:val="24"/>
          <w:highlight w:val="none"/>
        </w:rPr>
        <w:t>）一次性交承包人项目部审核。分包人必须积极配合承包人对分包人结算的审核，承包人项目部应在收到分包人结算书30日内审核完毕，经承包人项目部经理确认后报公司终审，承包人公司负责人签章作为完工结算的最终依据，承包人应在审核完毕分包人结算书30日内签发竣工付款申请单。</w:t>
      </w:r>
    </w:p>
    <w:p w14:paraId="07EDD313">
      <w:pPr>
        <w:pageBreakBefore w:val="0"/>
        <w:widowControl w:val="0"/>
        <w:kinsoku/>
        <w:overflowPunct/>
        <w:topLinePunct w:val="0"/>
        <w:bidi w:val="0"/>
        <w:spacing w:line="500" w:lineRule="exact"/>
        <w:ind w:firstLine="480" w:firstLineChars="200"/>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完工结算程序：</w:t>
      </w:r>
      <w:r>
        <w:rPr>
          <w:rFonts w:hint="eastAsia" w:ascii="宋体" w:hAnsi="宋体" w:eastAsia="宋体" w:cs="宋体"/>
          <w:color w:val="auto"/>
          <w:sz w:val="24"/>
          <w:szCs w:val="24"/>
          <w:highlight w:val="none"/>
          <w:u w:val="none"/>
        </w:rPr>
        <w:t>分包人预算人员根据本合同约定向承包人办理《分包单位履约验收单》，再根据本合同的相关规定，编制工程完工结算书，与验收单一起递交承包人项目部审核——承包人人员对工程进度、质量、安全、文明施工和协调配合等方面进行评定后——承包人项目部按规定审核——承包人项目部经理审定签字——承包人公司终审。</w:t>
      </w:r>
    </w:p>
    <w:p w14:paraId="259B14BA">
      <w:pPr>
        <w:pageBreakBefore w:val="0"/>
        <w:widowControl w:val="0"/>
        <w:kinsoku/>
        <w:overflowPunct/>
        <w:topLinePunct w:val="0"/>
        <w:bidi w:val="0"/>
        <w:spacing w:line="500" w:lineRule="exact"/>
        <w:ind w:firstLine="480" w:firstLineChars="200"/>
        <w:textAlignment w:val="auto"/>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rPr>
        <w:t>完工结算办理时间：</w:t>
      </w:r>
      <w:r>
        <w:rPr>
          <w:rFonts w:hint="eastAsia" w:ascii="宋体" w:hAnsi="宋体" w:eastAsia="宋体" w:cs="宋体"/>
          <w:color w:val="auto"/>
          <w:sz w:val="24"/>
          <w:szCs w:val="24"/>
          <w:highlight w:val="none"/>
          <w:u w:val="none"/>
        </w:rPr>
        <w:t>分包工程竣工验收合格后14日内双方按照本合同约定的合同价款及合同价款调整内容，进行工程竣工结算。</w:t>
      </w:r>
    </w:p>
    <w:p w14:paraId="2D4476F1">
      <w:pPr>
        <w:pageBreakBefore w:val="0"/>
        <w:widowControl w:val="0"/>
        <w:kinsoku/>
        <w:wordWrap w:val="0"/>
        <w:overflowPunct/>
        <w:topLinePunct w:val="0"/>
        <w:autoSpaceDE w:val="0"/>
        <w:autoSpaceDN w:val="0"/>
        <w:bidi w:val="0"/>
        <w:adjustRightInd w:val="0"/>
        <w:snapToGrid w:val="0"/>
        <w:spacing w:line="500" w:lineRule="exact"/>
        <w:ind w:firstLine="480" w:firstLineChars="200"/>
        <w:jc w:val="left"/>
        <w:textAlignment w:val="auto"/>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rPr>
        <w:t>完工结算书所包含的内容：</w:t>
      </w:r>
      <w:r>
        <w:rPr>
          <w:rFonts w:hint="eastAsia" w:ascii="宋体" w:hAnsi="宋体" w:eastAsia="宋体" w:cs="宋体"/>
          <w:color w:val="auto"/>
          <w:sz w:val="24"/>
          <w:szCs w:val="24"/>
          <w:highlight w:val="none"/>
          <w:u w:val="none"/>
        </w:rPr>
        <w:t>（1）分包工程结算价格；（2）结算工程范围；（3）承包人已支付分包人的款项；（4）应扣留的质量保证金； （5）承包人应支付分包人的合同价款。</w:t>
      </w:r>
    </w:p>
    <w:p w14:paraId="5C8CBC8C">
      <w:pPr>
        <w:pageBreakBefore w:val="0"/>
        <w:widowControl w:val="0"/>
        <w:kinsoku/>
        <w:overflowPunct/>
        <w:topLinePunct w:val="0"/>
        <w:bidi w:val="0"/>
        <w:spacing w:line="500" w:lineRule="exact"/>
        <w:ind w:firstLine="480" w:firstLineChars="200"/>
        <w:textAlignment w:val="auto"/>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分包人应向承包人提交的资料清单：1. 完整竣工资料2份；2. 竣工图2份。</w:t>
      </w:r>
    </w:p>
    <w:p w14:paraId="5F941128">
      <w:pPr>
        <w:keepNext/>
        <w:keepLines/>
        <w:pageBreakBefore w:val="0"/>
        <w:widowControl w:val="0"/>
        <w:kinsoku/>
        <w:wordWrap/>
        <w:overflowPunct/>
        <w:topLinePunct w:val="0"/>
        <w:autoSpaceDE/>
        <w:autoSpaceDN/>
        <w:bidi w:val="0"/>
        <w:adjustRightInd/>
        <w:snapToGrid/>
        <w:spacing w:line="500" w:lineRule="exact"/>
        <w:ind w:firstLine="482" w:firstLineChars="200"/>
        <w:textAlignment w:val="auto"/>
        <w:outlineLvl w:val="9"/>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11.</w:t>
      </w:r>
      <w:r>
        <w:rPr>
          <w:rFonts w:hint="eastAsia" w:ascii="宋体" w:hAnsi="宋体" w:eastAsia="宋体" w:cs="宋体"/>
          <w:b/>
          <w:bCs/>
          <w:color w:val="auto"/>
          <w:sz w:val="24"/>
          <w:szCs w:val="24"/>
          <w:highlight w:val="none"/>
          <w:lang w:val="en-US" w:eastAsia="zh-CN"/>
        </w:rPr>
        <w:t>2</w:t>
      </w:r>
      <w:r>
        <w:rPr>
          <w:rFonts w:hint="eastAsia" w:ascii="宋体" w:hAnsi="宋体" w:eastAsia="宋体" w:cs="宋体"/>
          <w:b/>
          <w:bCs/>
          <w:color w:val="auto"/>
          <w:sz w:val="24"/>
          <w:szCs w:val="24"/>
          <w:highlight w:val="none"/>
        </w:rPr>
        <w:t xml:space="preserve"> 最终结清</w:t>
      </w:r>
    </w:p>
    <w:p w14:paraId="5466070C">
      <w:pPr>
        <w:pageBreakBefore w:val="0"/>
        <w:widowControl w:val="0"/>
        <w:kinsoku/>
        <w:overflowPunct/>
        <w:topLinePunct w:val="0"/>
        <w:bidi w:val="0"/>
        <w:spacing w:line="500" w:lineRule="exact"/>
        <w:ind w:firstLine="480" w:firstLineChars="200"/>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分包人提交最终结清申请单的期限：</w:t>
      </w:r>
      <w:r>
        <w:rPr>
          <w:rFonts w:hint="eastAsia" w:ascii="宋体" w:hAnsi="宋体" w:eastAsia="宋体" w:cs="宋体"/>
          <w:color w:val="auto"/>
          <w:sz w:val="24"/>
          <w:szCs w:val="24"/>
          <w:highlight w:val="none"/>
          <w:u w:val="none"/>
        </w:rPr>
        <w:t>工程竣工验收2年后。</w:t>
      </w:r>
    </w:p>
    <w:p w14:paraId="752DD233">
      <w:pPr>
        <w:pageBreakBefore w:val="0"/>
        <w:widowControl w:val="0"/>
        <w:kinsoku/>
        <w:overflowPunct/>
        <w:topLinePunct w:val="0"/>
        <w:bidi w:val="0"/>
        <w:spacing w:line="500" w:lineRule="exact"/>
        <w:ind w:firstLine="480" w:firstLineChars="200"/>
        <w:textAlignment w:val="auto"/>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rPr>
        <w:t>承包人完成最终结清申请单的审批并颁发最终结清证书的期限</w:t>
      </w:r>
      <w:r>
        <w:rPr>
          <w:rFonts w:hint="eastAsia" w:ascii="宋体" w:hAnsi="宋体" w:eastAsia="宋体" w:cs="宋体"/>
          <w:color w:val="auto"/>
          <w:sz w:val="24"/>
          <w:szCs w:val="24"/>
          <w:highlight w:val="none"/>
          <w:u w:val="none"/>
        </w:rPr>
        <w:t>：收到最终结清申请90日内。</w:t>
      </w:r>
    </w:p>
    <w:p w14:paraId="73F6E475">
      <w:pPr>
        <w:keepNext/>
        <w:keepLines/>
        <w:pageBreakBefore w:val="0"/>
        <w:widowControl w:val="0"/>
        <w:kinsoku/>
        <w:wordWrap/>
        <w:overflowPunct/>
        <w:topLinePunct w:val="0"/>
        <w:autoSpaceDE/>
        <w:autoSpaceDN/>
        <w:bidi w:val="0"/>
        <w:adjustRightInd/>
        <w:snapToGrid/>
        <w:spacing w:line="500" w:lineRule="exact"/>
        <w:ind w:firstLine="482" w:firstLineChars="200"/>
        <w:textAlignment w:val="auto"/>
        <w:outlineLvl w:val="9"/>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11.</w:t>
      </w:r>
      <w:r>
        <w:rPr>
          <w:rFonts w:hint="eastAsia" w:ascii="宋体" w:hAnsi="宋体" w:eastAsia="宋体" w:cs="宋体"/>
          <w:b/>
          <w:bCs/>
          <w:color w:val="auto"/>
          <w:sz w:val="24"/>
          <w:szCs w:val="24"/>
          <w:highlight w:val="none"/>
          <w:lang w:val="en-US" w:eastAsia="zh-CN"/>
        </w:rPr>
        <w:t>3</w:t>
      </w:r>
      <w:r>
        <w:rPr>
          <w:rFonts w:hint="eastAsia" w:ascii="宋体" w:hAnsi="宋体" w:eastAsia="宋体" w:cs="宋体"/>
          <w:b/>
          <w:bCs/>
          <w:color w:val="auto"/>
          <w:sz w:val="24"/>
          <w:szCs w:val="24"/>
          <w:highlight w:val="none"/>
        </w:rPr>
        <w:t xml:space="preserve"> 退场承诺书</w:t>
      </w:r>
    </w:p>
    <w:p w14:paraId="47D6C659">
      <w:pPr>
        <w:pageBreakBefore w:val="0"/>
        <w:widowControl w:val="0"/>
        <w:kinsoku/>
        <w:overflowPunct/>
        <w:topLinePunct w:val="0"/>
        <w:bidi w:val="0"/>
        <w:spacing w:line="500" w:lineRule="exact"/>
        <w:ind w:firstLine="480" w:firstLineChars="200"/>
        <w:textAlignment w:val="auto"/>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rPr>
        <w:t>分包人完成竣工退场的期限：</w:t>
      </w:r>
      <w:r>
        <w:rPr>
          <w:rFonts w:hint="eastAsia" w:ascii="宋体" w:hAnsi="宋体" w:eastAsia="宋体" w:cs="宋体"/>
          <w:color w:val="auto"/>
          <w:sz w:val="24"/>
          <w:szCs w:val="24"/>
          <w:highlight w:val="none"/>
          <w:u w:val="none"/>
        </w:rPr>
        <w:t>向承包人移交工程后7日内。</w:t>
      </w:r>
    </w:p>
    <w:p w14:paraId="6F8A229C">
      <w:pPr>
        <w:pageBreakBefore w:val="0"/>
        <w:widowControl w:val="0"/>
        <w:kinsoku/>
        <w:overflowPunct/>
        <w:topLinePunct w:val="0"/>
        <w:bidi w:val="0"/>
        <w:spacing w:line="500" w:lineRule="exact"/>
        <w:ind w:firstLine="480" w:firstLineChars="200"/>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none"/>
        </w:rPr>
        <w:t>退场承诺书：我承诺：工程结算完毕，项目部出具的《工程结算书》中的工程量和价款准确无误，过程中的分歧及遗留问题已全部处理完毕。自愿承担所施工工程在缺陷责任期间发生的因我方施工缺陷产生的各项费用。承诺在施工期间发生的外欠款已全部结算完毕，再发生第三方债权债务与承包方无关，我公司（</w:t>
      </w:r>
      <w:r>
        <w:rPr>
          <w:rFonts w:hint="eastAsia" w:ascii="宋体" w:hAnsi="宋体" w:cs="宋体"/>
          <w:color w:val="auto"/>
          <w:sz w:val="24"/>
          <w:szCs w:val="24"/>
          <w:highlight w:val="none"/>
          <w:u w:val="none"/>
          <w:lang w:val="en-US" w:eastAsia="zh-CN"/>
        </w:rPr>
        <w:t>XXXX</w:t>
      </w:r>
      <w:r>
        <w:rPr>
          <w:rFonts w:hint="eastAsia" w:ascii="宋体" w:hAnsi="宋体" w:eastAsia="宋体" w:cs="宋体"/>
          <w:color w:val="auto"/>
          <w:sz w:val="24"/>
          <w:szCs w:val="24"/>
          <w:highlight w:val="none"/>
          <w:u w:val="none"/>
        </w:rPr>
        <w:t>）自愿承担一切法律和经济责任 。</w:t>
      </w:r>
    </w:p>
    <w:p w14:paraId="2740191A">
      <w:pPr>
        <w:pageBreakBefore w:val="0"/>
        <w:widowControl w:val="0"/>
        <w:kinsoku/>
        <w:overflowPunct/>
        <w:topLinePunct w:val="0"/>
        <w:bidi w:val="0"/>
        <w:spacing w:line="500" w:lineRule="exact"/>
        <w:ind w:firstLine="480" w:firstLineChars="200"/>
        <w:textAlignment w:val="auto"/>
        <w:rPr>
          <w:rFonts w:hint="eastAsia" w:ascii="宋体" w:hAnsi="宋体" w:eastAsia="宋体" w:cs="宋体"/>
          <w:color w:val="auto"/>
          <w:sz w:val="24"/>
          <w:szCs w:val="24"/>
          <w:highlight w:val="none"/>
          <w:u w:val="none"/>
          <w:lang w:val="en-US" w:eastAsia="zh-CN"/>
        </w:rPr>
      </w:pPr>
      <w:bookmarkStart w:id="140" w:name="_Toc389663596"/>
      <w:bookmarkStart w:id="141" w:name="_Toc384054036"/>
      <w:bookmarkStart w:id="142" w:name="_Toc389602939"/>
      <w:bookmarkStart w:id="143" w:name="_Toc384137629"/>
      <w:bookmarkStart w:id="144" w:name="_Toc384026481"/>
      <w:bookmarkStart w:id="145" w:name="_Toc383941007"/>
      <w:r>
        <w:rPr>
          <w:rFonts w:hint="eastAsia" w:ascii="宋体" w:hAnsi="宋体" w:eastAsia="宋体" w:cs="宋体"/>
          <w:b w:val="0"/>
          <w:bCs/>
          <w:color w:val="auto"/>
          <w:sz w:val="24"/>
          <w:szCs w:val="24"/>
          <w:highlight w:val="none"/>
        </w:rPr>
        <w:t>农民工工资保证金及履约保证金的返还期限：</w:t>
      </w:r>
      <w:r>
        <w:rPr>
          <w:rFonts w:hint="eastAsia" w:ascii="宋体" w:hAnsi="宋体" w:eastAsia="宋体" w:cs="宋体"/>
          <w:color w:val="auto"/>
          <w:sz w:val="24"/>
          <w:szCs w:val="24"/>
          <w:highlight w:val="none"/>
          <w:u w:val="single"/>
          <w:lang w:val="en-US" w:eastAsia="zh-CN"/>
        </w:rPr>
        <w:t xml:space="preserve">          /               </w:t>
      </w:r>
      <w:r>
        <w:rPr>
          <w:rFonts w:hint="eastAsia" w:ascii="宋体" w:hAnsi="宋体" w:eastAsia="宋体" w:cs="宋体"/>
          <w:color w:val="auto"/>
          <w:sz w:val="24"/>
          <w:szCs w:val="24"/>
          <w:highlight w:val="none"/>
          <w:u w:val="none"/>
          <w:lang w:val="en-US" w:eastAsia="zh-CN"/>
        </w:rPr>
        <w:t>。</w:t>
      </w:r>
    </w:p>
    <w:p w14:paraId="5E580E0B">
      <w:pPr>
        <w:keepNext/>
        <w:keepLines/>
        <w:pageBreakBefore w:val="0"/>
        <w:widowControl w:val="0"/>
        <w:kinsoku/>
        <w:wordWrap/>
        <w:overflowPunct/>
        <w:topLinePunct w:val="0"/>
        <w:autoSpaceDE/>
        <w:autoSpaceDN/>
        <w:bidi w:val="0"/>
        <w:adjustRightInd/>
        <w:snapToGrid/>
        <w:spacing w:line="500" w:lineRule="exact"/>
        <w:ind w:firstLine="482" w:firstLineChars="200"/>
        <w:textAlignment w:val="auto"/>
        <w:outlineLvl w:val="9"/>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12. 违约</w:t>
      </w:r>
      <w:bookmarkEnd w:id="140"/>
      <w:bookmarkEnd w:id="141"/>
      <w:bookmarkEnd w:id="142"/>
      <w:bookmarkEnd w:id="143"/>
      <w:bookmarkEnd w:id="144"/>
      <w:bookmarkEnd w:id="145"/>
    </w:p>
    <w:p w14:paraId="02D41171">
      <w:pPr>
        <w:keepNext/>
        <w:keepLines/>
        <w:pageBreakBefore w:val="0"/>
        <w:widowControl w:val="0"/>
        <w:kinsoku/>
        <w:wordWrap/>
        <w:overflowPunct/>
        <w:topLinePunct w:val="0"/>
        <w:autoSpaceDE/>
        <w:autoSpaceDN/>
        <w:bidi w:val="0"/>
        <w:adjustRightInd/>
        <w:snapToGrid/>
        <w:spacing w:line="500" w:lineRule="exact"/>
        <w:ind w:firstLine="482" w:firstLineChars="200"/>
        <w:textAlignment w:val="auto"/>
        <w:outlineLvl w:val="9"/>
        <w:rPr>
          <w:rFonts w:hint="eastAsia" w:ascii="宋体" w:hAnsi="宋体" w:eastAsia="宋体" w:cs="宋体"/>
          <w:b/>
          <w:bCs/>
          <w:color w:val="auto"/>
          <w:sz w:val="24"/>
          <w:szCs w:val="24"/>
          <w:highlight w:val="none"/>
        </w:rPr>
      </w:pPr>
      <w:bookmarkStart w:id="146" w:name="_Toc389602940"/>
      <w:bookmarkStart w:id="147" w:name="_Toc389663597"/>
      <w:r>
        <w:rPr>
          <w:rFonts w:hint="eastAsia" w:ascii="宋体" w:hAnsi="宋体" w:eastAsia="宋体" w:cs="宋体"/>
          <w:b/>
          <w:bCs/>
          <w:color w:val="auto"/>
          <w:sz w:val="24"/>
          <w:szCs w:val="24"/>
          <w:highlight w:val="none"/>
        </w:rPr>
        <w:t>12.1 承包人违约</w:t>
      </w:r>
      <w:bookmarkEnd w:id="146"/>
      <w:bookmarkEnd w:id="147"/>
    </w:p>
    <w:p w14:paraId="1ABD2B7B">
      <w:pPr>
        <w:pageBreakBefore w:val="0"/>
        <w:widowControl w:val="0"/>
        <w:kinsoku/>
        <w:overflowPunct/>
        <w:topLinePunct w:val="0"/>
        <w:bidi w:val="0"/>
        <w:spacing w:line="500" w:lineRule="exact"/>
        <w:ind w:firstLine="480" w:firstLineChars="200"/>
        <w:textAlignment w:val="auto"/>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.1.2 承包人违约责任：</w:t>
      </w:r>
      <w:r>
        <w:rPr>
          <w:rFonts w:hint="eastAsia" w:ascii="宋体" w:hAnsi="宋体" w:eastAsia="宋体" w:cs="宋体"/>
          <w:color w:val="auto"/>
          <w:sz w:val="24"/>
          <w:szCs w:val="24"/>
          <w:highlight w:val="none"/>
          <w:u w:val="none"/>
        </w:rPr>
        <w:t>承包人应承担其违约行为给分包人增加的费用和延误的期限。</w:t>
      </w:r>
    </w:p>
    <w:p w14:paraId="061DE904">
      <w:pPr>
        <w:keepNext/>
        <w:keepLines/>
        <w:pageBreakBefore w:val="0"/>
        <w:widowControl w:val="0"/>
        <w:kinsoku/>
        <w:wordWrap/>
        <w:overflowPunct/>
        <w:topLinePunct w:val="0"/>
        <w:autoSpaceDE/>
        <w:autoSpaceDN/>
        <w:bidi w:val="0"/>
        <w:adjustRightInd/>
        <w:snapToGrid/>
        <w:spacing w:line="500" w:lineRule="exact"/>
        <w:ind w:firstLine="482" w:firstLineChars="200"/>
        <w:textAlignment w:val="auto"/>
        <w:outlineLvl w:val="9"/>
        <w:rPr>
          <w:rFonts w:hint="eastAsia" w:ascii="宋体" w:hAnsi="宋体" w:eastAsia="宋体" w:cs="宋体"/>
          <w:b/>
          <w:bCs/>
          <w:color w:val="auto"/>
          <w:sz w:val="24"/>
          <w:szCs w:val="24"/>
          <w:highlight w:val="none"/>
        </w:rPr>
      </w:pPr>
      <w:bookmarkStart w:id="148" w:name="_Toc389602941"/>
      <w:bookmarkStart w:id="149" w:name="_Toc389663598"/>
      <w:r>
        <w:rPr>
          <w:rFonts w:hint="eastAsia" w:ascii="宋体" w:hAnsi="宋体" w:eastAsia="宋体" w:cs="宋体"/>
          <w:b/>
          <w:bCs/>
          <w:color w:val="auto"/>
          <w:sz w:val="24"/>
          <w:szCs w:val="24"/>
          <w:highlight w:val="none"/>
        </w:rPr>
        <w:t>12.2 分包人违约</w:t>
      </w:r>
      <w:bookmarkEnd w:id="148"/>
      <w:bookmarkEnd w:id="149"/>
    </w:p>
    <w:p w14:paraId="0F8A8710">
      <w:pPr>
        <w:pageBreakBefore w:val="0"/>
        <w:widowControl w:val="0"/>
        <w:kinsoku/>
        <w:overflowPunct/>
        <w:topLinePunct w:val="0"/>
        <w:bidi w:val="0"/>
        <w:spacing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12.2.1 分包人违约的情形</w:t>
      </w:r>
    </w:p>
    <w:p w14:paraId="1D973484">
      <w:pPr>
        <w:pageBreakBefore w:val="0"/>
        <w:widowControl w:val="0"/>
        <w:kinsoku/>
        <w:overflowPunct/>
        <w:topLinePunct w:val="0"/>
        <w:bidi w:val="0"/>
        <w:spacing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分包人违约的其他情形：</w:t>
      </w:r>
    </w:p>
    <w:p w14:paraId="3D548BDD">
      <w:pPr>
        <w:pageBreakBefore w:val="0"/>
        <w:widowControl w:val="0"/>
        <w:kinsoku/>
        <w:overflowPunct/>
        <w:topLinePunct w:val="0"/>
        <w:bidi w:val="0"/>
        <w:spacing w:line="500" w:lineRule="exact"/>
        <w:ind w:firstLine="480" w:firstLineChars="200"/>
        <w:textAlignment w:val="auto"/>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 xml:space="preserve">1. 未经承包人同意，分包人不得接受发包人任何指令。如因此给承包人造成损失，由分包人承担赔偿责任，而且承包人可以立即与分包人解除合同，同时分包人应向承包人支付合同价款 </w:t>
      </w:r>
      <w:r>
        <w:rPr>
          <w:rFonts w:hint="eastAsia" w:ascii="宋体" w:hAnsi="宋体" w:eastAsia="宋体" w:cs="宋体"/>
          <w:color w:val="auto"/>
          <w:sz w:val="24"/>
          <w:szCs w:val="24"/>
          <w:highlight w:val="none"/>
          <w:u w:val="single"/>
          <w:lang w:val="en-US" w:eastAsia="zh-CN"/>
        </w:rPr>
        <w:t>10</w:t>
      </w:r>
      <w:r>
        <w:rPr>
          <w:rFonts w:hint="eastAsia" w:ascii="宋体" w:hAnsi="宋体" w:eastAsia="宋体" w:cs="宋体"/>
          <w:color w:val="auto"/>
          <w:sz w:val="24"/>
          <w:szCs w:val="24"/>
          <w:highlight w:val="none"/>
          <w:u w:val="none"/>
        </w:rPr>
        <w:t>% 的违约金，承包人有权在应支付分包人的工程进度款中扣除。</w:t>
      </w:r>
    </w:p>
    <w:p w14:paraId="42F9C2D1">
      <w:pPr>
        <w:pageBreakBefore w:val="0"/>
        <w:widowControl w:val="0"/>
        <w:kinsoku/>
        <w:overflowPunct/>
        <w:topLinePunct w:val="0"/>
        <w:bidi w:val="0"/>
        <w:spacing w:line="500" w:lineRule="exact"/>
        <w:ind w:firstLine="480" w:firstLineChars="200"/>
        <w:textAlignment w:val="auto"/>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2. 分包人将其分包的工程转包或再分包的，承包人可以立即与分包人解除合同，同时分包人除应向承包人赔偿损失外，还应向承包人支付合同价款</w:t>
      </w:r>
      <w:r>
        <w:rPr>
          <w:rFonts w:hint="eastAsia" w:ascii="宋体" w:hAnsi="宋体" w:eastAsia="宋体" w:cs="宋体"/>
          <w:color w:val="auto"/>
          <w:sz w:val="24"/>
          <w:szCs w:val="24"/>
          <w:highlight w:val="none"/>
          <w:u w:val="single"/>
          <w:lang w:eastAsia="zh-CN"/>
        </w:rPr>
        <w:t xml:space="preserve"> </w:t>
      </w:r>
      <w:r>
        <w:rPr>
          <w:rFonts w:hint="eastAsia" w:ascii="宋体" w:hAnsi="宋体" w:eastAsia="宋体" w:cs="宋体"/>
          <w:color w:val="auto"/>
          <w:sz w:val="24"/>
          <w:szCs w:val="24"/>
          <w:highlight w:val="none"/>
          <w:u w:val="single"/>
          <w:lang w:val="en-US" w:eastAsia="zh-CN"/>
        </w:rPr>
        <w:t>10</w:t>
      </w:r>
      <w:r>
        <w:rPr>
          <w:rFonts w:hint="eastAsia" w:ascii="宋体" w:hAnsi="宋体" w:eastAsia="宋体" w:cs="宋体"/>
          <w:color w:val="auto"/>
          <w:sz w:val="24"/>
          <w:szCs w:val="24"/>
          <w:highlight w:val="none"/>
          <w:u w:val="none"/>
        </w:rPr>
        <w:t>%的违约金，承包人有权在应付分包人工程进度款中扣除。</w:t>
      </w:r>
    </w:p>
    <w:p w14:paraId="7676EA40">
      <w:pPr>
        <w:pageBreakBefore w:val="0"/>
        <w:widowControl w:val="0"/>
        <w:kinsoku/>
        <w:overflowPunct/>
        <w:topLinePunct w:val="0"/>
        <w:bidi w:val="0"/>
        <w:spacing w:line="500" w:lineRule="exact"/>
        <w:ind w:firstLine="480" w:firstLineChars="200"/>
        <w:textAlignment w:val="auto"/>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3. 因分包人原因，安全文明达不到约定的安全文明标准，分包人应承担违约责任，向承包人支付合同价款</w:t>
      </w:r>
      <w:r>
        <w:rPr>
          <w:rFonts w:hint="eastAsia" w:ascii="宋体" w:hAnsi="宋体" w:eastAsia="宋体" w:cs="宋体"/>
          <w:color w:val="auto"/>
          <w:sz w:val="24"/>
          <w:szCs w:val="24"/>
          <w:highlight w:val="none"/>
          <w:u w:val="single"/>
          <w:lang w:val="en-US" w:eastAsia="zh-CN"/>
        </w:rPr>
        <w:t xml:space="preserve">10 </w:t>
      </w:r>
      <w:r>
        <w:rPr>
          <w:rFonts w:hint="eastAsia" w:ascii="宋体" w:hAnsi="宋体" w:eastAsia="宋体" w:cs="宋体"/>
          <w:color w:val="auto"/>
          <w:sz w:val="24"/>
          <w:szCs w:val="24"/>
          <w:highlight w:val="none"/>
          <w:u w:val="none"/>
        </w:rPr>
        <w:t>%的违约金，承包人有权在应付分包人的工程进度款中扣除。</w:t>
      </w:r>
    </w:p>
    <w:p w14:paraId="46E0D5EC">
      <w:pPr>
        <w:pageBreakBefore w:val="0"/>
        <w:widowControl w:val="0"/>
        <w:kinsoku/>
        <w:overflowPunct/>
        <w:topLinePunct w:val="0"/>
        <w:bidi w:val="0"/>
        <w:spacing w:line="500" w:lineRule="exact"/>
        <w:ind w:firstLine="480" w:firstLineChars="200"/>
        <w:textAlignment w:val="auto"/>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4. 分包人应确保施工所需劳动力人数。如分包人减员，分包人应在收到承包人书面通知后7日内补足劳动力，且分包人应当向承包人支付违约金</w:t>
      </w:r>
      <w:r>
        <w:rPr>
          <w:rFonts w:hint="eastAsia" w:ascii="宋体" w:hAnsi="宋体" w:eastAsia="宋体" w:cs="宋体"/>
          <w:color w:val="auto"/>
          <w:sz w:val="24"/>
          <w:szCs w:val="24"/>
          <w:highlight w:val="none"/>
          <w:u w:val="single"/>
          <w:lang w:val="en-US" w:eastAsia="zh-CN"/>
        </w:rPr>
        <w:t>500</w:t>
      </w:r>
      <w:r>
        <w:rPr>
          <w:rFonts w:hint="eastAsia" w:ascii="宋体" w:hAnsi="宋体" w:eastAsia="宋体" w:cs="宋体"/>
          <w:color w:val="auto"/>
          <w:sz w:val="24"/>
          <w:szCs w:val="24"/>
          <w:highlight w:val="none"/>
          <w:u w:val="none"/>
        </w:rPr>
        <w:t>元/天/人；分包人减员人数不得超过施工所需总人数的3%，如超过3%承包人不给分包人办理相关手续，该分包人即被承包人列入不合格分包人名单，不再与其合作。</w:t>
      </w:r>
    </w:p>
    <w:p w14:paraId="4250D93F">
      <w:pPr>
        <w:pageBreakBefore w:val="0"/>
        <w:widowControl w:val="0"/>
        <w:kinsoku/>
        <w:wordWrap w:val="0"/>
        <w:overflowPunct/>
        <w:topLinePunct w:val="0"/>
        <w:bidi w:val="0"/>
        <w:adjustRightInd w:val="0"/>
        <w:snapToGrid w:val="0"/>
        <w:spacing w:line="500" w:lineRule="exact"/>
        <w:ind w:firstLine="480" w:firstLineChars="200"/>
        <w:jc w:val="left"/>
        <w:textAlignment w:val="auto"/>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5. 分包人必须及时足额支付其雇佣人员的劳动报酬，分包人不得拖欠克扣。如因此引起纠纷、上访等，由分包人负责协调处理。分包人应每月底向承包人项目经理提交施工人员工资明细表，承包人予以备案。分包人拖欠其雇佣人员的劳动报酬的：承包人有权从次月进度款中按分包人备案于承包人处的劳动合同进行直接扣除相应款项，用于支付农民工工资。因此给承包人造成严重不良社会影响的，承包人对分包人予以处罚</w:t>
      </w:r>
      <w:r>
        <w:rPr>
          <w:rFonts w:hint="eastAsia" w:ascii="宋体" w:hAnsi="宋体" w:eastAsia="宋体" w:cs="宋体"/>
          <w:color w:val="auto"/>
          <w:sz w:val="24"/>
          <w:szCs w:val="24"/>
          <w:highlight w:val="none"/>
          <w:u w:val="single"/>
          <w:lang w:val="en-US" w:eastAsia="zh-CN"/>
        </w:rPr>
        <w:t xml:space="preserve"> 3 </w:t>
      </w:r>
      <w:r>
        <w:rPr>
          <w:rFonts w:hint="eastAsia" w:ascii="宋体" w:hAnsi="宋体" w:eastAsia="宋体" w:cs="宋体"/>
          <w:color w:val="auto"/>
          <w:sz w:val="24"/>
          <w:szCs w:val="24"/>
          <w:highlight w:val="none"/>
          <w:u w:val="none"/>
        </w:rPr>
        <w:t>万元罚款，并将分包人列入不合格分包人名单，承包人不再与其合作。</w:t>
      </w:r>
    </w:p>
    <w:p w14:paraId="06EC700F">
      <w:pPr>
        <w:pageBreakBefore w:val="0"/>
        <w:widowControl w:val="0"/>
        <w:kinsoku/>
        <w:overflowPunct/>
        <w:topLinePunct w:val="0"/>
        <w:bidi w:val="0"/>
        <w:spacing w:line="500" w:lineRule="exact"/>
        <w:ind w:firstLine="480" w:firstLineChars="200"/>
        <w:textAlignment w:val="auto"/>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6. 分包人不开具或未按承包人要求按时足额提供增值税扣税凭证的，或分包人开具的</w:t>
      </w:r>
      <w:r>
        <w:rPr>
          <w:rFonts w:hint="eastAsia" w:ascii="宋体" w:hAnsi="宋体" w:cs="宋体"/>
          <w:color w:val="auto"/>
          <w:sz w:val="24"/>
          <w:szCs w:val="24"/>
          <w:highlight w:val="none"/>
          <w:u w:val="none"/>
          <w:lang w:eastAsia="zh-CN"/>
        </w:rPr>
        <w:t>增值税普通发票</w:t>
      </w:r>
      <w:r>
        <w:rPr>
          <w:rFonts w:hint="eastAsia" w:ascii="宋体" w:hAnsi="宋体" w:eastAsia="宋体" w:cs="宋体"/>
          <w:color w:val="auto"/>
          <w:sz w:val="24"/>
          <w:szCs w:val="24"/>
          <w:highlight w:val="none"/>
          <w:u w:val="none"/>
        </w:rPr>
        <w:t>没有通过税务部门认证、无法提供增值税扣税凭证或开具的增值税扣税凭证丢失、不合法或者虚开增值税发票的应向承包人承担合同总价10% 的违约金，且不免除分包人向承包人继续开具</w:t>
      </w:r>
      <w:r>
        <w:rPr>
          <w:rFonts w:hint="eastAsia" w:ascii="宋体" w:hAnsi="宋体" w:cs="宋体"/>
          <w:color w:val="auto"/>
          <w:sz w:val="24"/>
          <w:szCs w:val="24"/>
          <w:highlight w:val="none"/>
          <w:u w:val="none"/>
          <w:lang w:eastAsia="zh-CN"/>
        </w:rPr>
        <w:t>增值税普通发票</w:t>
      </w:r>
      <w:r>
        <w:rPr>
          <w:rFonts w:hint="eastAsia" w:ascii="宋体" w:hAnsi="宋体" w:eastAsia="宋体" w:cs="宋体"/>
          <w:color w:val="auto"/>
          <w:sz w:val="24"/>
          <w:szCs w:val="24"/>
          <w:highlight w:val="none"/>
          <w:u w:val="none"/>
        </w:rPr>
        <w:t>的义务。</w:t>
      </w:r>
    </w:p>
    <w:p w14:paraId="7A811DF8">
      <w:pPr>
        <w:pageBreakBefore w:val="0"/>
        <w:widowControl w:val="0"/>
        <w:kinsoku/>
        <w:overflowPunct/>
        <w:topLinePunct w:val="0"/>
        <w:bidi w:val="0"/>
        <w:spacing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none"/>
        </w:rPr>
        <w:t>7. 承包</w:t>
      </w:r>
      <w:r>
        <w:rPr>
          <w:rFonts w:hint="eastAsia" w:ascii="宋体" w:hAnsi="宋体" w:eastAsia="宋体" w:cs="宋体"/>
          <w:color w:val="auto"/>
          <w:sz w:val="24"/>
          <w:szCs w:val="24"/>
          <w:highlight w:val="none"/>
        </w:rPr>
        <w:t>人有权从分包人后续工程款中直接扣除以上违约金及相关费用。</w:t>
      </w:r>
    </w:p>
    <w:p w14:paraId="4B86CB93">
      <w:pPr>
        <w:keepNext/>
        <w:keepLines/>
        <w:pageBreakBefore w:val="0"/>
        <w:widowControl w:val="0"/>
        <w:kinsoku/>
        <w:wordWrap/>
        <w:overflowPunct/>
        <w:topLinePunct w:val="0"/>
        <w:autoSpaceDE/>
        <w:autoSpaceDN/>
        <w:bidi w:val="0"/>
        <w:adjustRightInd/>
        <w:snapToGrid/>
        <w:spacing w:line="500" w:lineRule="exact"/>
        <w:ind w:firstLine="482" w:firstLineChars="200"/>
        <w:textAlignment w:val="auto"/>
        <w:outlineLvl w:val="9"/>
        <w:rPr>
          <w:rFonts w:hint="eastAsia" w:ascii="宋体" w:hAnsi="宋体" w:eastAsia="宋体" w:cs="宋体"/>
          <w:b/>
          <w:bCs/>
          <w:color w:val="auto"/>
          <w:sz w:val="24"/>
          <w:szCs w:val="24"/>
          <w:highlight w:val="none"/>
        </w:rPr>
      </w:pPr>
      <w:bookmarkStart w:id="150" w:name="_Toc384137632"/>
      <w:bookmarkStart w:id="151" w:name="_Toc384054039"/>
      <w:bookmarkStart w:id="152" w:name="_Toc389663606"/>
      <w:bookmarkStart w:id="153" w:name="_Toc383941010"/>
      <w:bookmarkStart w:id="154" w:name="_Toc384026484"/>
      <w:bookmarkStart w:id="155" w:name="_Toc389602947"/>
      <w:r>
        <w:rPr>
          <w:rFonts w:hint="eastAsia" w:ascii="宋体" w:hAnsi="宋体" w:eastAsia="宋体" w:cs="宋体"/>
          <w:b/>
          <w:bCs/>
          <w:color w:val="auto"/>
          <w:sz w:val="24"/>
          <w:szCs w:val="24"/>
          <w:highlight w:val="none"/>
        </w:rPr>
        <w:t>13. 合同解除</w:t>
      </w:r>
      <w:bookmarkEnd w:id="150"/>
      <w:bookmarkEnd w:id="151"/>
      <w:bookmarkEnd w:id="152"/>
      <w:bookmarkEnd w:id="153"/>
      <w:bookmarkEnd w:id="154"/>
      <w:bookmarkEnd w:id="155"/>
    </w:p>
    <w:p w14:paraId="7C21C2DB">
      <w:pPr>
        <w:keepNext/>
        <w:keepLines/>
        <w:pageBreakBefore w:val="0"/>
        <w:widowControl w:val="0"/>
        <w:kinsoku/>
        <w:wordWrap/>
        <w:overflowPunct/>
        <w:topLinePunct w:val="0"/>
        <w:autoSpaceDE/>
        <w:autoSpaceDN/>
        <w:bidi w:val="0"/>
        <w:adjustRightInd/>
        <w:snapToGrid/>
        <w:spacing w:line="500" w:lineRule="exact"/>
        <w:ind w:firstLine="482" w:firstLineChars="200"/>
        <w:textAlignment w:val="auto"/>
        <w:outlineLvl w:val="9"/>
        <w:rPr>
          <w:rFonts w:hint="eastAsia" w:ascii="宋体" w:hAnsi="宋体" w:eastAsia="宋体" w:cs="宋体"/>
          <w:b/>
          <w:bCs/>
          <w:color w:val="auto"/>
          <w:sz w:val="24"/>
          <w:szCs w:val="24"/>
          <w:highlight w:val="none"/>
        </w:rPr>
      </w:pPr>
      <w:bookmarkStart w:id="156" w:name="_Toc389663607"/>
      <w:bookmarkStart w:id="157" w:name="_Toc389602948"/>
      <w:r>
        <w:rPr>
          <w:rFonts w:hint="eastAsia" w:ascii="宋体" w:hAnsi="宋体" w:eastAsia="宋体" w:cs="宋体"/>
          <w:b/>
          <w:bCs/>
          <w:color w:val="auto"/>
          <w:sz w:val="24"/>
          <w:szCs w:val="24"/>
          <w:highlight w:val="none"/>
        </w:rPr>
        <w:t>13.1 合同解除的情形</w:t>
      </w:r>
      <w:bookmarkEnd w:id="156"/>
      <w:bookmarkEnd w:id="157"/>
    </w:p>
    <w:p w14:paraId="11A812C4">
      <w:pPr>
        <w:pageBreakBefore w:val="0"/>
        <w:widowControl w:val="0"/>
        <w:kinsoku/>
        <w:overflowPunct/>
        <w:topLinePunct w:val="0"/>
        <w:bidi w:val="0"/>
        <w:spacing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13.1.1 合同当事人均有权解除合同，且互不承担违约责任的其他情形：</w:t>
      </w:r>
    </w:p>
    <w:p w14:paraId="0015FADC">
      <w:pPr>
        <w:pageBreakBefore w:val="0"/>
        <w:widowControl w:val="0"/>
        <w:kinsoku/>
        <w:overflowPunct/>
        <w:topLinePunct w:val="0"/>
        <w:bidi w:val="0"/>
        <w:spacing w:line="500" w:lineRule="exact"/>
        <w:ind w:firstLine="480" w:firstLineChars="200"/>
        <w:textAlignment w:val="auto"/>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1. 因不可抗力导致合同无法履行连续超过</w:t>
      </w:r>
      <w:r>
        <w:rPr>
          <w:rFonts w:hint="eastAsia" w:ascii="宋体" w:hAnsi="宋体" w:eastAsia="宋体" w:cs="宋体"/>
          <w:color w:val="auto"/>
          <w:sz w:val="24"/>
          <w:szCs w:val="24"/>
          <w:highlight w:val="none"/>
          <w:u w:val="single"/>
          <w:lang w:val="en-US" w:eastAsia="zh-CN"/>
        </w:rPr>
        <w:t>84</w:t>
      </w:r>
      <w:r>
        <w:rPr>
          <w:rFonts w:hint="eastAsia" w:ascii="宋体" w:hAnsi="宋体" w:eastAsia="宋体" w:cs="宋体"/>
          <w:color w:val="auto"/>
          <w:sz w:val="24"/>
          <w:szCs w:val="24"/>
          <w:highlight w:val="none"/>
          <w:u w:val="none"/>
        </w:rPr>
        <w:t>天或累计超过</w:t>
      </w:r>
      <w:r>
        <w:rPr>
          <w:rFonts w:hint="eastAsia" w:ascii="宋体" w:hAnsi="宋体" w:eastAsia="宋体" w:cs="宋体"/>
          <w:color w:val="auto"/>
          <w:sz w:val="24"/>
          <w:szCs w:val="24"/>
          <w:highlight w:val="none"/>
          <w:u w:val="single"/>
          <w:lang w:val="en-US" w:eastAsia="zh-CN"/>
        </w:rPr>
        <w:t>140</w:t>
      </w:r>
      <w:r>
        <w:rPr>
          <w:rFonts w:hint="eastAsia" w:ascii="宋体" w:hAnsi="宋体" w:eastAsia="宋体" w:cs="宋体"/>
          <w:color w:val="auto"/>
          <w:sz w:val="24"/>
          <w:szCs w:val="24"/>
          <w:highlight w:val="none"/>
          <w:u w:val="none"/>
        </w:rPr>
        <w:t>天，合同当事人均有权解除合同；</w:t>
      </w:r>
    </w:p>
    <w:p w14:paraId="2FE1924D">
      <w:pPr>
        <w:pageBreakBefore w:val="0"/>
        <w:widowControl w:val="0"/>
        <w:kinsoku/>
        <w:overflowPunct/>
        <w:topLinePunct w:val="0"/>
        <w:bidi w:val="0"/>
        <w:spacing w:line="500" w:lineRule="exact"/>
        <w:ind w:firstLine="480" w:firstLineChars="200"/>
        <w:textAlignment w:val="auto"/>
        <w:rPr>
          <w:rFonts w:hint="eastAsia" w:ascii="宋体" w:hAnsi="宋体" w:eastAsia="宋体" w:cs="宋体"/>
          <w:color w:val="auto"/>
          <w:sz w:val="24"/>
          <w:szCs w:val="24"/>
          <w:highlight w:val="none"/>
          <w:u w:val="none"/>
        </w:rPr>
      </w:pPr>
      <w:r>
        <w:rPr>
          <w:rFonts w:hint="eastAsia" w:ascii="宋体" w:hAnsi="宋体" w:eastAsia="宋体" w:cs="宋体"/>
          <w:bCs/>
          <w:color w:val="auto"/>
          <w:sz w:val="24"/>
          <w:szCs w:val="24"/>
          <w:highlight w:val="none"/>
          <w:u w:val="none"/>
        </w:rPr>
        <w:t>2. 承包人</w:t>
      </w:r>
      <w:r>
        <w:rPr>
          <w:rFonts w:hint="eastAsia" w:ascii="宋体" w:hAnsi="宋体" w:eastAsia="宋体" w:cs="宋体"/>
          <w:color w:val="auto"/>
          <w:sz w:val="24"/>
          <w:szCs w:val="24"/>
          <w:highlight w:val="none"/>
          <w:u w:val="none"/>
        </w:rPr>
        <w:t>与发包人的总包合同解除的，合同当事人均有权解除合同。</w:t>
      </w:r>
    </w:p>
    <w:p w14:paraId="68CADC69">
      <w:pPr>
        <w:pageBreakBefore w:val="0"/>
        <w:widowControl w:val="0"/>
        <w:kinsoku/>
        <w:overflowPunct/>
        <w:topLinePunct w:val="0"/>
        <w:bidi w:val="0"/>
        <w:spacing w:line="500" w:lineRule="exact"/>
        <w:ind w:firstLine="480" w:firstLineChars="200"/>
        <w:textAlignment w:val="auto"/>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13.1.2 承包人有权解除合同的其他情形：</w:t>
      </w:r>
    </w:p>
    <w:p w14:paraId="750277F9">
      <w:pPr>
        <w:pageBreakBefore w:val="0"/>
        <w:widowControl w:val="0"/>
        <w:kinsoku/>
        <w:overflowPunct/>
        <w:topLinePunct w:val="0"/>
        <w:bidi w:val="0"/>
        <w:spacing w:line="500" w:lineRule="exact"/>
        <w:ind w:firstLine="480" w:firstLineChars="200"/>
        <w:textAlignment w:val="auto"/>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1. 分包人将本合同项下的工程转包或再分包给他人的；</w:t>
      </w:r>
    </w:p>
    <w:p w14:paraId="67F80402">
      <w:pPr>
        <w:pageBreakBefore w:val="0"/>
        <w:widowControl w:val="0"/>
        <w:kinsoku/>
        <w:overflowPunct/>
        <w:topLinePunct w:val="0"/>
        <w:bidi w:val="0"/>
        <w:spacing w:line="500" w:lineRule="exact"/>
        <w:ind w:firstLine="480" w:firstLineChars="200"/>
        <w:textAlignment w:val="auto"/>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2. 分包人分包工程质量不符合本合同约定的质量标准且无法整改的；</w:t>
      </w:r>
    </w:p>
    <w:p w14:paraId="1AF1E03D">
      <w:pPr>
        <w:pageBreakBefore w:val="0"/>
        <w:widowControl w:val="0"/>
        <w:kinsoku/>
        <w:overflowPunct/>
        <w:topLinePunct w:val="0"/>
        <w:bidi w:val="0"/>
        <w:spacing w:line="500" w:lineRule="exact"/>
        <w:ind w:firstLine="480" w:firstLineChars="200"/>
        <w:textAlignment w:val="auto"/>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3. 分包人不按照本合同的约定提供符合作业要求的作业人员或不履行本合同约定的其他义务，其违约行为足以影响本工作的质量、安全、作业期限，且经承包人书面催告后未在合理期限内改正的；</w:t>
      </w:r>
    </w:p>
    <w:p w14:paraId="051894F5">
      <w:pPr>
        <w:pageBreakBefore w:val="0"/>
        <w:widowControl w:val="0"/>
        <w:kinsoku/>
        <w:overflowPunct/>
        <w:topLinePunct w:val="0"/>
        <w:bidi w:val="0"/>
        <w:spacing w:line="500" w:lineRule="exact"/>
        <w:ind w:firstLine="480" w:firstLineChars="200"/>
        <w:textAlignment w:val="auto"/>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4. 因分包人原因导致分包工程暂停持续超过</w:t>
      </w:r>
      <w:r>
        <w:rPr>
          <w:rFonts w:hint="eastAsia" w:ascii="宋体" w:hAnsi="宋体" w:eastAsia="宋体" w:cs="宋体"/>
          <w:color w:val="auto"/>
          <w:sz w:val="24"/>
          <w:szCs w:val="24"/>
          <w:highlight w:val="none"/>
          <w:u w:val="single"/>
          <w:lang w:val="en-US" w:eastAsia="zh-CN"/>
        </w:rPr>
        <w:t>56</w:t>
      </w:r>
      <w:r>
        <w:rPr>
          <w:rFonts w:hint="eastAsia" w:ascii="宋体" w:hAnsi="宋体" w:eastAsia="宋体" w:cs="宋体"/>
          <w:color w:val="auto"/>
          <w:sz w:val="24"/>
          <w:szCs w:val="24"/>
          <w:highlight w:val="none"/>
          <w:u w:val="none"/>
        </w:rPr>
        <w:t>天不复工的，或虽未超过</w:t>
      </w:r>
      <w:r>
        <w:rPr>
          <w:rFonts w:hint="eastAsia" w:ascii="宋体" w:hAnsi="宋体" w:eastAsia="宋体" w:cs="宋体"/>
          <w:color w:val="auto"/>
          <w:sz w:val="24"/>
          <w:szCs w:val="24"/>
          <w:highlight w:val="none"/>
          <w:u w:val="single"/>
          <w:lang w:val="en-US" w:eastAsia="zh-CN"/>
        </w:rPr>
        <w:t>56</w:t>
      </w:r>
      <w:r>
        <w:rPr>
          <w:rFonts w:hint="eastAsia" w:ascii="宋体" w:hAnsi="宋体" w:eastAsia="宋体" w:cs="宋体"/>
          <w:color w:val="auto"/>
          <w:sz w:val="24"/>
          <w:szCs w:val="24"/>
          <w:highlight w:val="none"/>
          <w:u w:val="none"/>
        </w:rPr>
        <w:t>天但已经导致合同目的不能实现的；</w:t>
      </w:r>
    </w:p>
    <w:p w14:paraId="439389C1">
      <w:pPr>
        <w:pageBreakBefore w:val="0"/>
        <w:widowControl w:val="0"/>
        <w:kinsoku/>
        <w:overflowPunct/>
        <w:topLinePunct w:val="0"/>
        <w:bidi w:val="0"/>
        <w:spacing w:line="500" w:lineRule="exact"/>
        <w:ind w:firstLine="480" w:firstLineChars="200"/>
        <w:textAlignment w:val="auto"/>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5. 分包人未按照合同约定向其雇用人员支付报酬，导致引发10人以上的群体性事件的。</w:t>
      </w:r>
    </w:p>
    <w:p w14:paraId="1C6C9142">
      <w:pPr>
        <w:keepNext/>
        <w:keepLines/>
        <w:pageBreakBefore w:val="0"/>
        <w:widowControl w:val="0"/>
        <w:kinsoku/>
        <w:wordWrap/>
        <w:overflowPunct/>
        <w:topLinePunct w:val="0"/>
        <w:autoSpaceDE/>
        <w:autoSpaceDN/>
        <w:bidi w:val="0"/>
        <w:adjustRightInd/>
        <w:snapToGrid/>
        <w:spacing w:line="500" w:lineRule="exact"/>
        <w:ind w:firstLine="482" w:firstLineChars="200"/>
        <w:textAlignment w:val="auto"/>
        <w:outlineLvl w:val="9"/>
        <w:rPr>
          <w:rFonts w:hint="eastAsia" w:ascii="宋体" w:hAnsi="宋体" w:eastAsia="宋体" w:cs="宋体"/>
          <w:b/>
          <w:bCs/>
          <w:color w:val="auto"/>
          <w:sz w:val="24"/>
          <w:szCs w:val="24"/>
          <w:highlight w:val="none"/>
        </w:rPr>
      </w:pPr>
      <w:bookmarkStart w:id="158" w:name="_Toc387829834"/>
      <w:bookmarkStart w:id="159" w:name="_Toc389663608"/>
      <w:r>
        <w:rPr>
          <w:rFonts w:hint="eastAsia" w:ascii="宋体" w:hAnsi="宋体" w:eastAsia="宋体" w:cs="宋体"/>
          <w:b/>
          <w:bCs/>
          <w:color w:val="auto"/>
          <w:sz w:val="24"/>
          <w:szCs w:val="24"/>
          <w:highlight w:val="none"/>
        </w:rPr>
        <w:t>13.2 合同解除后的处理</w:t>
      </w:r>
      <w:bookmarkEnd w:id="158"/>
      <w:bookmarkEnd w:id="159"/>
    </w:p>
    <w:p w14:paraId="22C5273B">
      <w:pPr>
        <w:pageBreakBefore w:val="0"/>
        <w:widowControl w:val="0"/>
        <w:kinsoku/>
        <w:overflowPunct/>
        <w:topLinePunct w:val="0"/>
        <w:bidi w:val="0"/>
        <w:spacing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13.2.1 合同解除退场</w:t>
      </w:r>
    </w:p>
    <w:p w14:paraId="680E312C">
      <w:pPr>
        <w:pageBreakBefore w:val="0"/>
        <w:widowControl w:val="0"/>
        <w:kinsoku/>
        <w:overflowPunct/>
        <w:topLinePunct w:val="0"/>
        <w:bidi w:val="0"/>
        <w:spacing w:line="500" w:lineRule="exact"/>
        <w:ind w:firstLine="480" w:firstLineChars="200"/>
        <w:textAlignment w:val="auto"/>
        <w:rPr>
          <w:rFonts w:hint="eastAsia" w:ascii="宋体" w:hAnsi="宋体" w:eastAsia="宋体" w:cs="宋体"/>
          <w:bCs/>
          <w:iCs/>
          <w:color w:val="auto"/>
          <w:sz w:val="24"/>
          <w:szCs w:val="24"/>
          <w:highlight w:val="none"/>
          <w:u w:val="none"/>
        </w:rPr>
      </w:pPr>
      <w:r>
        <w:rPr>
          <w:rFonts w:hint="eastAsia" w:ascii="宋体" w:hAnsi="宋体" w:eastAsia="宋体" w:cs="宋体"/>
          <w:color w:val="auto"/>
          <w:sz w:val="24"/>
          <w:szCs w:val="24"/>
          <w:highlight w:val="none"/>
        </w:rPr>
        <w:t>承包人发出撤场通知的期限要求：</w:t>
      </w:r>
      <w:r>
        <w:rPr>
          <w:rFonts w:hint="eastAsia" w:ascii="宋体" w:hAnsi="宋体" w:eastAsia="宋体" w:cs="宋体"/>
          <w:color w:val="auto"/>
          <w:sz w:val="24"/>
          <w:szCs w:val="24"/>
          <w:highlight w:val="none"/>
          <w:u w:val="none"/>
        </w:rPr>
        <w:t>承包人提前7天向分包人发出撤场通知，分包人应当在承包人要求的期限内撤离劳务作业人员并办理好相关手续。</w:t>
      </w:r>
    </w:p>
    <w:p w14:paraId="6D659971">
      <w:pPr>
        <w:pageBreakBefore w:val="0"/>
        <w:widowControl w:val="0"/>
        <w:kinsoku/>
        <w:overflowPunct/>
        <w:topLinePunct w:val="0"/>
        <w:bidi w:val="0"/>
        <w:spacing w:line="500" w:lineRule="exact"/>
        <w:ind w:firstLine="480" w:firstLineChars="200"/>
        <w:textAlignment w:val="auto"/>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分包人逾期撤离劳务作业人员应承担的违约责任：若分包人逾期撤离劳务作业人员，每延误一天分包人承担合同价款</w:t>
      </w:r>
      <w:r>
        <w:rPr>
          <w:rFonts w:hint="eastAsia" w:ascii="宋体" w:hAnsi="宋体" w:eastAsia="宋体" w:cs="宋体"/>
          <w:color w:val="auto"/>
          <w:sz w:val="24"/>
          <w:szCs w:val="24"/>
          <w:highlight w:val="none"/>
          <w:u w:val="single"/>
          <w:lang w:val="en-US" w:eastAsia="zh-CN"/>
        </w:rPr>
        <w:t>万分之一</w:t>
      </w:r>
      <w:r>
        <w:rPr>
          <w:rFonts w:hint="eastAsia" w:ascii="宋体" w:hAnsi="宋体" w:eastAsia="宋体" w:cs="宋体"/>
          <w:color w:val="auto"/>
          <w:sz w:val="24"/>
          <w:szCs w:val="24"/>
          <w:highlight w:val="none"/>
          <w:u w:val="none"/>
        </w:rPr>
        <w:t>的违约金。</w:t>
      </w:r>
    </w:p>
    <w:p w14:paraId="7E20F823">
      <w:pPr>
        <w:keepNext/>
        <w:keepLines/>
        <w:pageBreakBefore w:val="0"/>
        <w:widowControl w:val="0"/>
        <w:numPr>
          <w:ilvl w:val="0"/>
          <w:numId w:val="3"/>
        </w:numPr>
        <w:kinsoku/>
        <w:wordWrap/>
        <w:overflowPunct/>
        <w:topLinePunct w:val="0"/>
        <w:autoSpaceDE/>
        <w:autoSpaceDN/>
        <w:bidi w:val="0"/>
        <w:adjustRightInd/>
        <w:snapToGrid/>
        <w:spacing w:line="500" w:lineRule="exact"/>
        <w:ind w:firstLine="482" w:firstLineChars="200"/>
        <w:textAlignment w:val="auto"/>
        <w:outlineLvl w:val="9"/>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缺陷责任期和保修期</w:t>
      </w:r>
    </w:p>
    <w:p w14:paraId="4C5D559C">
      <w:pPr>
        <w:pageBreakBefore w:val="0"/>
        <w:widowControl w:val="0"/>
        <w:kinsoku/>
        <w:overflowPunct/>
        <w:topLinePunct w:val="0"/>
        <w:bidi w:val="0"/>
        <w:spacing w:line="500" w:lineRule="exact"/>
        <w:ind w:firstLine="480" w:firstLineChars="200"/>
        <w:textAlignment w:val="auto"/>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rPr>
        <w:t>14.1 缺陷责任期：</w:t>
      </w:r>
      <w:r>
        <w:rPr>
          <w:rFonts w:hint="eastAsia" w:ascii="宋体" w:hAnsi="宋体" w:eastAsia="宋体" w:cs="宋体"/>
          <w:color w:val="auto"/>
          <w:sz w:val="24"/>
          <w:szCs w:val="24"/>
          <w:highlight w:val="none"/>
          <w:u w:val="none"/>
        </w:rPr>
        <w:t>自分包工程竣工验收合格之日起</w:t>
      </w:r>
      <w:r>
        <w:rPr>
          <w:rFonts w:hint="eastAsia" w:ascii="宋体" w:hAnsi="宋体" w:eastAsia="宋体" w:cs="宋体"/>
          <w:color w:val="auto"/>
          <w:sz w:val="24"/>
          <w:szCs w:val="24"/>
          <w:highlight w:val="none"/>
          <w:u w:val="single"/>
          <w:lang w:val="en-US" w:eastAsia="zh-CN"/>
        </w:rPr>
        <w:t>12</w:t>
      </w:r>
      <w:r>
        <w:rPr>
          <w:rFonts w:hint="eastAsia" w:ascii="宋体" w:hAnsi="宋体" w:eastAsia="宋体" w:cs="宋体"/>
          <w:color w:val="auto"/>
          <w:sz w:val="24"/>
          <w:szCs w:val="24"/>
          <w:highlight w:val="none"/>
          <w:u w:val="none"/>
        </w:rPr>
        <w:t>个月。</w:t>
      </w:r>
    </w:p>
    <w:p w14:paraId="76FA1D12">
      <w:pPr>
        <w:pageBreakBefore w:val="0"/>
        <w:widowControl w:val="0"/>
        <w:kinsoku/>
        <w:overflowPunct/>
        <w:topLinePunct w:val="0"/>
        <w:bidi w:val="0"/>
        <w:spacing w:line="500" w:lineRule="exact"/>
        <w:ind w:firstLine="480" w:firstLineChars="200"/>
        <w:textAlignment w:val="auto"/>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rPr>
        <w:t>14.2 质量保修范围和内容：全部分包工程内容。</w:t>
      </w:r>
    </w:p>
    <w:p w14:paraId="0933FEA0">
      <w:pPr>
        <w:pageBreakBefore w:val="0"/>
        <w:widowControl w:val="0"/>
        <w:kinsoku/>
        <w:overflowPunct/>
        <w:topLinePunct w:val="0"/>
        <w:bidi w:val="0"/>
        <w:spacing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14.3 质量保修：属于分包人保修范围和内容的分包工程项目，分包人应在接到修理通知</w:t>
      </w:r>
      <w:r>
        <w:rPr>
          <w:rFonts w:hint="eastAsia" w:ascii="宋体" w:hAnsi="宋体" w:eastAsia="宋体" w:cs="宋体"/>
          <w:color w:val="auto"/>
          <w:sz w:val="24"/>
          <w:szCs w:val="24"/>
          <w:highlight w:val="none"/>
          <w:u w:val="none"/>
        </w:rPr>
        <w:t>后24小时内</w:t>
      </w:r>
      <w:r>
        <w:rPr>
          <w:rFonts w:hint="eastAsia" w:ascii="宋体" w:hAnsi="宋体" w:eastAsia="宋体" w:cs="宋体"/>
          <w:color w:val="auto"/>
          <w:sz w:val="24"/>
          <w:szCs w:val="24"/>
          <w:highlight w:val="none"/>
        </w:rPr>
        <w:t>进行响应，派人修理；分包人不能及时派人修理时承包人可委托其他人员修理，保修费用从质量保修金内扣除。在国家规定的工程合理使用期限内，因分包人原因致使工程在合理使用年限内造成人身和财产损害的，分包人应承担损害赔偿责任。</w:t>
      </w:r>
    </w:p>
    <w:p w14:paraId="53711861">
      <w:pPr>
        <w:pageBreakBefore w:val="0"/>
        <w:widowControl w:val="0"/>
        <w:kinsoku/>
        <w:overflowPunct/>
        <w:topLinePunct w:val="0"/>
        <w:bidi w:val="0"/>
        <w:spacing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14.4 质量保修期</w:t>
      </w:r>
    </w:p>
    <w:p w14:paraId="43486657">
      <w:pPr>
        <w:pageBreakBefore w:val="0"/>
        <w:widowControl w:val="0"/>
        <w:kinsoku/>
        <w:overflowPunct/>
        <w:topLinePunct w:val="0"/>
        <w:bidi w:val="0"/>
        <w:spacing w:line="500" w:lineRule="exact"/>
        <w:ind w:firstLine="480" w:firstLineChars="200"/>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根据国家有关规定并结合分包工程约定质量保修期：</w:t>
      </w:r>
    </w:p>
    <w:p w14:paraId="4E88CED1">
      <w:pPr>
        <w:pageBreakBefore w:val="0"/>
        <w:widowControl w:val="0"/>
        <w:kinsoku/>
        <w:overflowPunct/>
        <w:topLinePunct w:val="0"/>
        <w:bidi w:val="0"/>
        <w:spacing w:line="500" w:lineRule="exact"/>
        <w:ind w:firstLine="480" w:firstLineChars="200"/>
        <w:textAlignment w:val="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本工程质量保修期为12个月。</w:t>
      </w:r>
    </w:p>
    <w:p w14:paraId="5758A42C">
      <w:pPr>
        <w:pageBreakBefore w:val="0"/>
        <w:widowControl/>
        <w:kinsoku/>
        <w:overflowPunct/>
        <w:topLinePunct w:val="0"/>
        <w:bidi w:val="0"/>
        <w:spacing w:line="540" w:lineRule="exact"/>
        <w:ind w:firstLine="480" w:firstLineChars="200"/>
        <w:textAlignment w:val="auto"/>
        <w:outlineLvl w:val="9"/>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rPr>
        <w:t>14.5  质量保证金及返还：</w:t>
      </w:r>
      <w:r>
        <w:rPr>
          <w:rFonts w:hint="eastAsia" w:ascii="宋体" w:hAnsi="宋体" w:eastAsia="宋体" w:cs="宋体"/>
          <w:color w:val="auto"/>
          <w:sz w:val="24"/>
          <w:szCs w:val="24"/>
          <w:highlight w:val="none"/>
          <w:u w:val="none"/>
        </w:rPr>
        <w:t>本工程质量保证金为分包合同总价款的</w:t>
      </w:r>
      <w:r>
        <w:rPr>
          <w:rFonts w:hint="eastAsia" w:ascii="宋体" w:hAnsi="宋体" w:eastAsia="宋体" w:cs="宋体"/>
          <w:color w:val="auto"/>
          <w:sz w:val="24"/>
          <w:szCs w:val="24"/>
          <w:highlight w:val="none"/>
          <w:u w:val="single"/>
          <w:lang w:val="en-US" w:eastAsia="zh-CN"/>
        </w:rPr>
        <w:t xml:space="preserve"> </w:t>
      </w:r>
      <w:r>
        <w:rPr>
          <w:rFonts w:hint="eastAsia" w:ascii="宋体" w:hAnsi="宋体" w:cs="宋体"/>
          <w:color w:val="auto"/>
          <w:sz w:val="24"/>
          <w:szCs w:val="24"/>
          <w:highlight w:val="none"/>
          <w:u w:val="single"/>
          <w:lang w:val="en-US" w:eastAsia="zh-CN"/>
        </w:rPr>
        <w:t>5</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none"/>
        </w:rPr>
        <w:t>%，缺陷责任期满3个月后，如无质量问题承包人扣减分包人应承担费用后将质保金余额无息返还分包人。若有纠纷或质量问题未得到解决，责任期顺延。</w:t>
      </w:r>
      <w:r>
        <w:rPr>
          <w:rFonts w:hint="eastAsia" w:ascii="宋体" w:hAnsi="宋体" w:eastAsia="宋体" w:cs="宋体"/>
          <w:color w:val="auto"/>
          <w:sz w:val="24"/>
          <w:szCs w:val="24"/>
          <w:highlight w:val="none"/>
          <w:lang w:val="en-US" w:eastAsia="zh-CN"/>
        </w:rPr>
        <w:t>在</w:t>
      </w:r>
      <w:r>
        <w:rPr>
          <w:rFonts w:hint="eastAsia" w:ascii="宋体" w:hAnsi="宋体" w:eastAsia="宋体" w:cs="宋体"/>
          <w:color w:val="auto"/>
          <w:sz w:val="24"/>
          <w:szCs w:val="24"/>
          <w:highlight w:val="none"/>
        </w:rPr>
        <w:t>缺陷责任期</w:t>
      </w:r>
      <w:r>
        <w:rPr>
          <w:rFonts w:hint="eastAsia" w:ascii="宋体" w:hAnsi="宋体" w:eastAsia="宋体" w:cs="宋体"/>
          <w:color w:val="auto"/>
          <w:sz w:val="24"/>
          <w:szCs w:val="24"/>
          <w:highlight w:val="none"/>
          <w:lang w:val="en-US" w:eastAsia="zh-CN"/>
        </w:rPr>
        <w:t>内如发生质量问题，分包人除应当承担质保责任之外，无权要求承包人返还质量保证金。</w:t>
      </w:r>
    </w:p>
    <w:p w14:paraId="193D920F">
      <w:pPr>
        <w:keepNext/>
        <w:keepLines/>
        <w:pageBreakBefore w:val="0"/>
        <w:widowControl w:val="0"/>
        <w:kinsoku/>
        <w:wordWrap/>
        <w:overflowPunct/>
        <w:topLinePunct w:val="0"/>
        <w:autoSpaceDE/>
        <w:autoSpaceDN/>
        <w:bidi w:val="0"/>
        <w:adjustRightInd/>
        <w:snapToGrid/>
        <w:spacing w:line="500" w:lineRule="exact"/>
        <w:ind w:firstLine="482" w:firstLineChars="200"/>
        <w:textAlignment w:val="auto"/>
        <w:outlineLvl w:val="9"/>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15. 其他约定</w:t>
      </w:r>
    </w:p>
    <w:p w14:paraId="0FF9BA11">
      <w:pPr>
        <w:pageBreakBefore w:val="0"/>
        <w:widowControl w:val="0"/>
        <w:kinsoku/>
        <w:overflowPunct/>
        <w:topLinePunct w:val="0"/>
        <w:bidi w:val="0"/>
        <w:spacing w:line="500" w:lineRule="exact"/>
        <w:ind w:firstLine="480"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color w:val="auto"/>
          <w:sz w:val="24"/>
          <w:szCs w:val="24"/>
          <w:highlight w:val="none"/>
        </w:rPr>
        <w:t xml:space="preserve">15.1 </w:t>
      </w:r>
      <w:r>
        <w:rPr>
          <w:rFonts w:hint="eastAsia" w:ascii="宋体" w:hAnsi="宋体" w:eastAsia="宋体" w:cs="宋体"/>
          <w:b w:val="0"/>
          <w:bCs w:val="0"/>
          <w:color w:val="auto"/>
          <w:sz w:val="24"/>
          <w:szCs w:val="24"/>
          <w:highlight w:val="none"/>
        </w:rPr>
        <w:t>分包人应具有一定的风险承受能力，对本合同的资金支付与使用可能出现的各种不利因素已做出了合理的安排和保证。在合同履行过程中，如因业主拨付款项不及时导致承包人资金紧张，分包人应给予充分理解，分包人自愿放弃逾期付款的违约金、利息及各项损失费用。</w:t>
      </w:r>
    </w:p>
    <w:p w14:paraId="6A2A08D6">
      <w:pPr>
        <w:pageBreakBefore w:val="0"/>
        <w:widowControl w:val="0"/>
        <w:kinsoku/>
        <w:overflowPunct/>
        <w:topLinePunct w:val="0"/>
        <w:bidi w:val="0"/>
        <w:spacing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15.2 由于分包人的违法、违规或违约行为给承包人造成损失或承包人被起诉或仲裁，分包人需承担一切不利后果（该后果包括但不限于判决或裁决要求承包人支付的费用及承包人应诉所产生的差旅费、案件受理费、保全费、律师费等）。</w:t>
      </w:r>
    </w:p>
    <w:p w14:paraId="30D2282D">
      <w:pPr>
        <w:pageBreakBefore w:val="0"/>
        <w:widowControl w:val="0"/>
        <w:kinsoku/>
        <w:overflowPunct/>
        <w:topLinePunct w:val="0"/>
        <w:bidi w:val="0"/>
        <w:spacing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15.3 未经承包人同意，分包人不得委托任何第三人（单位）向承包人主张任何权利</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也不得发生到承包人滋事、聚众停留承包人办公场所、堵门或威胁承包人工作人员的人身安全等非正常办公行为。如发生上述行为，分包人应向承包人按照</w:t>
      </w:r>
    </w:p>
    <w:p w14:paraId="6E8586B3">
      <w:pPr>
        <w:pageBreakBefore w:val="0"/>
        <w:widowControl w:val="0"/>
        <w:kinsoku/>
        <w:overflowPunct/>
        <w:topLinePunct w:val="0"/>
        <w:bidi w:val="0"/>
        <w:spacing w:line="5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lang w:val="en-US" w:eastAsia="zh-CN"/>
        </w:rPr>
        <w:t>3</w:t>
      </w:r>
      <w:r>
        <w:rPr>
          <w:rFonts w:hint="eastAsia" w:ascii="宋体" w:hAnsi="宋体" w:eastAsia="宋体" w:cs="宋体"/>
          <w:color w:val="auto"/>
          <w:sz w:val="24"/>
          <w:szCs w:val="24"/>
          <w:highlight w:val="none"/>
          <w:u w:val="none"/>
        </w:rPr>
        <w:t>万元/次承</w:t>
      </w:r>
      <w:r>
        <w:rPr>
          <w:rFonts w:hint="eastAsia" w:ascii="宋体" w:hAnsi="宋体" w:eastAsia="宋体" w:cs="宋体"/>
          <w:color w:val="auto"/>
          <w:sz w:val="24"/>
          <w:szCs w:val="24"/>
          <w:highlight w:val="none"/>
        </w:rPr>
        <w:t>担违约责任，并视为分包人自愿放弃本合同项下债权，承包人无须支付剩余款项。</w:t>
      </w:r>
    </w:p>
    <w:p w14:paraId="64C6108A">
      <w:pPr>
        <w:pageBreakBefore w:val="0"/>
        <w:widowControl w:val="0"/>
        <w:kinsoku/>
        <w:overflowPunct/>
        <w:topLinePunct w:val="0"/>
        <w:bidi w:val="0"/>
        <w:spacing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15.4 本合同的任何一方若与他方发生纠纷，而使另一方被列为被告或第三人、被执行人的，则视为该方放弃对另一方享有的一切债权，本合同自此终止，双方不再存在债权债务关系。</w:t>
      </w:r>
    </w:p>
    <w:p w14:paraId="4F02AD1F">
      <w:pPr>
        <w:pageBreakBefore w:val="0"/>
        <w:widowControl w:val="0"/>
        <w:kinsoku/>
        <w:overflowPunct/>
        <w:topLinePunct w:val="0"/>
        <w:bidi w:val="0"/>
        <w:spacing w:line="5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15.5 未经承包人书面授权，承包人项目部章及项目部资料专用章不得用于签订经济合同或确认与经济相关事项，如发生使用此类未经授权印章签订的合同、协议及确认文书均为无效。分包人对此已明确知悉。</w:t>
      </w:r>
    </w:p>
    <w:p w14:paraId="54C77526">
      <w:pPr>
        <w:pStyle w:val="14"/>
        <w:spacing w:line="500" w:lineRule="exact"/>
        <w:ind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16、</w:t>
      </w:r>
      <w:r>
        <w:rPr>
          <w:rFonts w:hint="eastAsia" w:ascii="宋体" w:hAnsi="宋体" w:eastAsia="宋体" w:cs="宋体"/>
          <w:color w:val="auto"/>
          <w:sz w:val="24"/>
          <w:highlight w:val="none"/>
        </w:rPr>
        <w:t>通知与送达：</w:t>
      </w:r>
    </w:p>
    <w:p w14:paraId="0F396A7C">
      <w:pPr>
        <w:pStyle w:val="14"/>
        <w:spacing w:line="500" w:lineRule="exact"/>
        <w:ind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合同履行期间，合同任何一方应当按照合同扉页中标明的地址和联系方式进行文件送达。任何一方对上述地址的变更应当在变更后三日内书面通知另一方。采取邮寄方式送达的，文件寄出第二天为送达日；采取传真或电子邮件方式送达的，文件发出之日为送达日。对方不得以没有实际收到文件作为抗辩理由。本通知条款同样适用于因纠纷产生诉讼过程中的送达。</w:t>
      </w:r>
    </w:p>
    <w:p w14:paraId="5FCD221E">
      <w:pPr>
        <w:pStyle w:val="14"/>
        <w:rPr>
          <w:rFonts w:hint="eastAsia" w:ascii="宋体" w:hAnsi="宋体" w:eastAsia="宋体" w:cs="宋体"/>
          <w:color w:val="auto"/>
          <w:highlight w:val="none"/>
        </w:rPr>
      </w:pPr>
    </w:p>
    <w:p w14:paraId="33D6D121">
      <w:pPr>
        <w:pageBreakBefore w:val="0"/>
        <w:widowControl w:val="0"/>
        <w:kinsoku/>
        <w:overflowPunct/>
        <w:topLinePunct w:val="0"/>
        <w:bidi w:val="0"/>
        <w:spacing w:line="500" w:lineRule="exact"/>
        <w:ind w:firstLine="482" w:firstLineChars="200"/>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专用合同条款附件：</w:t>
      </w:r>
    </w:p>
    <w:p w14:paraId="0785682C">
      <w:pPr>
        <w:pageBreakBefore w:val="0"/>
        <w:widowControl w:val="0"/>
        <w:kinsoku/>
        <w:overflowPunct/>
        <w:topLinePunct w:val="0"/>
        <w:bidi w:val="0"/>
        <w:spacing w:line="500" w:lineRule="exact"/>
        <w:ind w:firstLine="480" w:firstLineChars="20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附件一：</w:t>
      </w:r>
      <w:r>
        <w:rPr>
          <w:rFonts w:hint="eastAsia" w:ascii="宋体" w:hAnsi="宋体" w:cs="宋体"/>
          <w:bCs/>
          <w:color w:val="auto"/>
          <w:sz w:val="24"/>
          <w:szCs w:val="24"/>
          <w:highlight w:val="none"/>
          <w:lang w:eastAsia="zh-CN"/>
        </w:rPr>
        <w:t>建筑</w:t>
      </w:r>
      <w:r>
        <w:rPr>
          <w:rFonts w:hint="eastAsia" w:ascii="宋体" w:hAnsi="宋体" w:eastAsia="宋体" w:cs="宋体"/>
          <w:bCs/>
          <w:color w:val="auto"/>
          <w:sz w:val="24"/>
          <w:szCs w:val="24"/>
          <w:highlight w:val="none"/>
        </w:rPr>
        <w:t>施工安全生产协议</w:t>
      </w:r>
    </w:p>
    <w:p w14:paraId="303F6DE1">
      <w:pPr>
        <w:pageBreakBefore w:val="0"/>
        <w:widowControl w:val="0"/>
        <w:tabs>
          <w:tab w:val="left" w:pos="4845"/>
        </w:tabs>
        <w:kinsoku/>
        <w:overflowPunct/>
        <w:topLinePunct w:val="0"/>
        <w:bidi w:val="0"/>
        <w:spacing w:line="500" w:lineRule="exact"/>
        <w:ind w:firstLine="480" w:firstLineChars="20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附件二：</w:t>
      </w:r>
      <w:r>
        <w:rPr>
          <w:rFonts w:hint="eastAsia" w:ascii="宋体" w:hAnsi="宋体" w:cs="宋体"/>
          <w:bCs/>
          <w:color w:val="auto"/>
          <w:sz w:val="24"/>
          <w:szCs w:val="24"/>
          <w:highlight w:val="none"/>
          <w:lang w:eastAsia="zh-CN"/>
        </w:rPr>
        <w:t>建筑</w:t>
      </w:r>
      <w:r>
        <w:rPr>
          <w:rFonts w:hint="eastAsia" w:ascii="宋体" w:hAnsi="宋体" w:eastAsia="宋体" w:cs="宋体"/>
          <w:bCs/>
          <w:color w:val="auto"/>
          <w:sz w:val="24"/>
          <w:szCs w:val="24"/>
          <w:highlight w:val="none"/>
        </w:rPr>
        <w:t>施工环境保护协议</w:t>
      </w:r>
      <w:r>
        <w:rPr>
          <w:rFonts w:hint="eastAsia" w:ascii="宋体" w:hAnsi="宋体" w:eastAsia="宋体" w:cs="宋体"/>
          <w:bCs/>
          <w:color w:val="auto"/>
          <w:sz w:val="24"/>
          <w:szCs w:val="24"/>
          <w:highlight w:val="none"/>
        </w:rPr>
        <w:tab/>
      </w:r>
    </w:p>
    <w:p w14:paraId="4510975A">
      <w:pPr>
        <w:spacing w:line="500" w:lineRule="exact"/>
        <w:ind w:firstLine="480" w:firstLineChars="200"/>
        <w:rPr>
          <w:rFonts w:hint="eastAsia" w:ascii="宋体" w:hAnsi="宋体" w:eastAsia="宋体" w:cs="宋体"/>
          <w:bCs/>
          <w:color w:val="auto"/>
          <w:sz w:val="24"/>
          <w:szCs w:val="24"/>
          <w:highlight w:val="none"/>
        </w:rPr>
      </w:pPr>
    </w:p>
    <w:p w14:paraId="41C0BDC1">
      <w:pPr>
        <w:keepNext w:val="0"/>
        <w:keepLines w:val="0"/>
        <w:pageBreakBefore w:val="0"/>
        <w:kinsoku/>
        <w:wordWrap/>
        <w:overflowPunct/>
        <w:topLinePunct w:val="0"/>
        <w:autoSpaceDE/>
        <w:autoSpaceDN/>
        <w:bidi w:val="0"/>
        <w:adjustRightInd/>
        <w:snapToGrid/>
        <w:spacing w:line="520" w:lineRule="exact"/>
        <w:textAlignment w:val="auto"/>
        <w:rPr>
          <w:rFonts w:hint="eastAsia" w:ascii="宋体" w:hAnsi="宋体" w:eastAsia="宋体" w:cs="宋体"/>
          <w:color w:val="auto"/>
          <w:sz w:val="24"/>
          <w:szCs w:val="24"/>
          <w:highlight w:val="none"/>
        </w:rPr>
      </w:pPr>
    </w:p>
    <w:p w14:paraId="02D6D28B">
      <w:pPr>
        <w:keepNext w:val="0"/>
        <w:keepLines w:val="0"/>
        <w:pageBreakBefore w:val="0"/>
        <w:kinsoku/>
        <w:wordWrap/>
        <w:overflowPunct/>
        <w:topLinePunct w:val="0"/>
        <w:autoSpaceDE/>
        <w:autoSpaceDN/>
        <w:bidi w:val="0"/>
        <w:adjustRightInd/>
        <w:snapToGrid/>
        <w:spacing w:line="520" w:lineRule="exact"/>
        <w:textAlignment w:val="auto"/>
        <w:rPr>
          <w:rFonts w:hint="eastAsia" w:ascii="宋体" w:hAnsi="宋体" w:eastAsia="宋体" w:cs="宋体"/>
          <w:color w:val="auto"/>
          <w:sz w:val="24"/>
          <w:szCs w:val="24"/>
          <w:highlight w:val="none"/>
        </w:rPr>
      </w:pPr>
    </w:p>
    <w:p w14:paraId="0B1BDA05">
      <w:pPr>
        <w:keepNext w:val="0"/>
        <w:keepLines w:val="0"/>
        <w:pageBreakBefore w:val="0"/>
        <w:kinsoku/>
        <w:wordWrap/>
        <w:overflowPunct/>
        <w:topLinePunct w:val="0"/>
        <w:autoSpaceDE/>
        <w:autoSpaceDN/>
        <w:bidi w:val="0"/>
        <w:adjustRightInd/>
        <w:snapToGrid/>
        <w:spacing w:line="520" w:lineRule="exact"/>
        <w:textAlignment w:val="auto"/>
        <w:rPr>
          <w:rFonts w:hint="eastAsia" w:ascii="宋体" w:hAnsi="宋体" w:eastAsia="宋体" w:cs="宋体"/>
          <w:color w:val="auto"/>
          <w:sz w:val="24"/>
          <w:szCs w:val="24"/>
          <w:highlight w:val="none"/>
        </w:rPr>
      </w:pPr>
    </w:p>
    <w:p w14:paraId="4D30AAE4">
      <w:pPr>
        <w:keepNext w:val="0"/>
        <w:keepLines w:val="0"/>
        <w:pageBreakBefore w:val="0"/>
        <w:kinsoku/>
        <w:wordWrap/>
        <w:overflowPunct/>
        <w:topLinePunct w:val="0"/>
        <w:autoSpaceDE/>
        <w:autoSpaceDN/>
        <w:bidi w:val="0"/>
        <w:adjustRightInd/>
        <w:snapToGrid/>
        <w:spacing w:line="520" w:lineRule="exact"/>
        <w:textAlignment w:val="auto"/>
        <w:rPr>
          <w:rFonts w:hint="eastAsia" w:ascii="宋体" w:hAnsi="宋体" w:eastAsia="宋体" w:cs="宋体"/>
          <w:color w:val="auto"/>
          <w:sz w:val="24"/>
          <w:szCs w:val="24"/>
          <w:highlight w:val="none"/>
        </w:rPr>
      </w:pPr>
    </w:p>
    <w:p w14:paraId="35466D3D">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br w:type="page"/>
      </w:r>
    </w:p>
    <w:p w14:paraId="24051A6C">
      <w:pPr>
        <w:keepNext w:val="0"/>
        <w:keepLines w:val="0"/>
        <w:pageBreakBefore w:val="0"/>
        <w:kinsoku/>
        <w:wordWrap/>
        <w:overflowPunct/>
        <w:topLinePunct w:val="0"/>
        <w:autoSpaceDE/>
        <w:autoSpaceDN/>
        <w:bidi w:val="0"/>
        <w:adjustRightInd/>
        <w:snapToGrid/>
        <w:spacing w:line="52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附件一：</w:t>
      </w:r>
    </w:p>
    <w:p w14:paraId="281F6DC3">
      <w:pPr>
        <w:keepNext w:val="0"/>
        <w:keepLines w:val="0"/>
        <w:pageBreakBefore w:val="0"/>
        <w:kinsoku/>
        <w:wordWrap/>
        <w:overflowPunct/>
        <w:topLinePunct w:val="0"/>
        <w:autoSpaceDE/>
        <w:autoSpaceDN/>
        <w:bidi w:val="0"/>
        <w:adjustRightInd/>
        <w:snapToGrid/>
        <w:spacing w:line="520" w:lineRule="exact"/>
        <w:jc w:val="center"/>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32"/>
          <w:szCs w:val="32"/>
          <w:highlight w:val="none"/>
          <w:lang w:val="en-US" w:eastAsia="zh-CN"/>
        </w:rPr>
        <w:t>建筑</w:t>
      </w:r>
      <w:r>
        <w:rPr>
          <w:rFonts w:hint="eastAsia" w:ascii="宋体" w:hAnsi="宋体" w:eastAsia="宋体" w:cs="宋体"/>
          <w:b/>
          <w:color w:val="auto"/>
          <w:sz w:val="32"/>
          <w:szCs w:val="32"/>
          <w:highlight w:val="none"/>
        </w:rPr>
        <w:t>施工安全生产协议</w:t>
      </w:r>
    </w:p>
    <w:p w14:paraId="3F308650">
      <w:pPr>
        <w:keepNext w:val="0"/>
        <w:keepLines w:val="0"/>
        <w:pageBreakBefore w:val="0"/>
        <w:kinsoku/>
        <w:wordWrap/>
        <w:overflowPunct/>
        <w:topLinePunct w:val="0"/>
        <w:autoSpaceDE/>
        <w:autoSpaceDN/>
        <w:bidi w:val="0"/>
        <w:adjustRightInd/>
        <w:snapToGrid/>
        <w:spacing w:line="520" w:lineRule="exact"/>
        <w:jc w:val="left"/>
        <w:textAlignment w:val="auto"/>
        <w:rPr>
          <w:rFonts w:hint="eastAsia" w:ascii="宋体" w:hAnsi="宋体" w:eastAsia="宋体" w:cs="宋体"/>
          <w:color w:val="auto"/>
          <w:sz w:val="24"/>
          <w:szCs w:val="24"/>
          <w:highlight w:val="none"/>
        </w:rPr>
      </w:pPr>
    </w:p>
    <w:p w14:paraId="4EDCCE58">
      <w:pPr>
        <w:keepNext w:val="0"/>
        <w:keepLines w:val="0"/>
        <w:pageBreakBefore w:val="0"/>
        <w:kinsoku/>
        <w:wordWrap/>
        <w:overflowPunct/>
        <w:topLinePunct w:val="0"/>
        <w:autoSpaceDE/>
        <w:autoSpaceDN/>
        <w:bidi w:val="0"/>
        <w:adjustRightInd/>
        <w:snapToGrid/>
        <w:spacing w:line="348" w:lineRule="auto"/>
        <w:jc w:val="left"/>
        <w:textAlignment w:val="auto"/>
        <w:rPr>
          <w:rFonts w:hint="eastAsia" w:ascii="宋体" w:hAnsi="宋体" w:eastAsia="宋体" w:cs="宋体"/>
          <w:b/>
          <w:bCs/>
          <w:color w:val="auto"/>
          <w:sz w:val="24"/>
          <w:szCs w:val="24"/>
          <w:highlight w:val="none"/>
        </w:rPr>
      </w:pPr>
      <w:r>
        <w:rPr>
          <w:rFonts w:hint="eastAsia" w:ascii="宋体" w:hAnsi="宋体" w:eastAsia="宋体" w:cs="宋体"/>
          <w:color w:val="auto"/>
          <w:sz w:val="24"/>
          <w:szCs w:val="24"/>
          <w:highlight w:val="none"/>
        </w:rPr>
        <w:t xml:space="preserve">    </w:t>
      </w:r>
      <w:r>
        <w:rPr>
          <w:rFonts w:hint="eastAsia" w:ascii="宋体" w:hAnsi="宋体" w:eastAsia="宋体" w:cs="宋体"/>
          <w:b/>
          <w:bCs/>
          <w:color w:val="auto"/>
          <w:sz w:val="24"/>
          <w:szCs w:val="24"/>
          <w:highlight w:val="none"/>
        </w:rPr>
        <w:t>承包人（</w:t>
      </w:r>
      <w:r>
        <w:rPr>
          <w:rFonts w:hint="eastAsia" w:ascii="宋体" w:hAnsi="宋体" w:eastAsia="宋体" w:cs="宋体"/>
          <w:b/>
          <w:bCs/>
          <w:color w:val="auto"/>
          <w:sz w:val="24"/>
          <w:szCs w:val="24"/>
          <w:highlight w:val="none"/>
          <w:lang w:val="en-US" w:eastAsia="zh-CN"/>
        </w:rPr>
        <w:t>甲方</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u w:val="single"/>
        </w:rPr>
        <w:t xml:space="preserve">  </w:t>
      </w:r>
      <w:r>
        <w:rPr>
          <w:rFonts w:hint="eastAsia" w:ascii="宋体" w:hAnsi="宋体" w:eastAsia="宋体" w:cs="宋体"/>
          <w:b/>
          <w:bCs/>
          <w:color w:val="auto"/>
          <w:sz w:val="24"/>
          <w:szCs w:val="24"/>
          <w:highlight w:val="none"/>
          <w:u w:val="single"/>
          <w:lang w:val="en-US" w:eastAsia="zh-CN"/>
        </w:rPr>
        <w:t>山西潞安工程有限公司</w:t>
      </w:r>
      <w:r>
        <w:rPr>
          <w:rFonts w:hint="eastAsia" w:ascii="宋体" w:hAnsi="宋体" w:eastAsia="宋体" w:cs="宋体"/>
          <w:b/>
          <w:bCs/>
          <w:color w:val="auto"/>
          <w:sz w:val="24"/>
          <w:szCs w:val="24"/>
          <w:highlight w:val="none"/>
          <w:u w:val="single"/>
        </w:rPr>
        <w:t xml:space="preserve">   </w:t>
      </w:r>
      <w:r>
        <w:rPr>
          <w:rFonts w:hint="eastAsia" w:ascii="宋体" w:hAnsi="宋体" w:eastAsia="宋体" w:cs="宋体"/>
          <w:b/>
          <w:bCs/>
          <w:color w:val="auto"/>
          <w:sz w:val="24"/>
          <w:szCs w:val="24"/>
          <w:highlight w:val="none"/>
        </w:rPr>
        <w:t xml:space="preserve">  </w:t>
      </w:r>
    </w:p>
    <w:p w14:paraId="7ED5C5A7">
      <w:pPr>
        <w:keepNext w:val="0"/>
        <w:keepLines w:val="0"/>
        <w:pageBreakBefore w:val="0"/>
        <w:kinsoku/>
        <w:wordWrap/>
        <w:overflowPunct/>
        <w:topLinePunct w:val="0"/>
        <w:autoSpaceDE/>
        <w:autoSpaceDN/>
        <w:bidi w:val="0"/>
        <w:adjustRightInd/>
        <w:snapToGrid/>
        <w:spacing w:line="348" w:lineRule="auto"/>
        <w:jc w:val="lef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 xml:space="preserve">    分包人（</w:t>
      </w:r>
      <w:r>
        <w:rPr>
          <w:rFonts w:hint="eastAsia" w:ascii="宋体" w:hAnsi="宋体" w:eastAsia="宋体" w:cs="宋体"/>
          <w:b/>
          <w:bCs/>
          <w:color w:val="auto"/>
          <w:sz w:val="24"/>
          <w:szCs w:val="24"/>
          <w:highlight w:val="none"/>
          <w:lang w:val="en-US" w:eastAsia="zh-CN"/>
        </w:rPr>
        <w:t>乙方</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u w:val="single"/>
        </w:rPr>
        <w:t xml:space="preserve"> </w:t>
      </w:r>
      <w:r>
        <w:rPr>
          <w:rFonts w:hint="eastAsia" w:ascii="宋体" w:hAnsi="宋体" w:cs="宋体"/>
          <w:b/>
          <w:bCs/>
          <w:color w:val="auto"/>
          <w:sz w:val="24"/>
          <w:szCs w:val="24"/>
          <w:highlight w:val="none"/>
          <w:u w:val="single"/>
          <w:lang w:eastAsia="zh-CN"/>
        </w:rPr>
        <w:t>XXXX</w:t>
      </w:r>
      <w:r>
        <w:rPr>
          <w:rFonts w:hint="eastAsia" w:ascii="宋体" w:hAnsi="宋体" w:eastAsia="宋体" w:cs="宋体"/>
          <w:b/>
          <w:bCs/>
          <w:color w:val="auto"/>
          <w:sz w:val="24"/>
          <w:szCs w:val="24"/>
          <w:highlight w:val="none"/>
          <w:u w:val="single"/>
        </w:rPr>
        <w:t xml:space="preserve"> </w:t>
      </w:r>
    </w:p>
    <w:p w14:paraId="2AB14989">
      <w:pPr>
        <w:keepNext w:val="0"/>
        <w:keepLines w:val="0"/>
        <w:pageBreakBefore w:val="0"/>
        <w:widowControl w:val="0"/>
        <w:kinsoku/>
        <w:wordWrap/>
        <w:overflowPunct/>
        <w:topLinePunct w:val="0"/>
        <w:autoSpaceDE/>
        <w:autoSpaceDN/>
        <w:bidi w:val="0"/>
        <w:adjustRightInd/>
        <w:snapToGrid/>
        <w:spacing w:line="348" w:lineRule="auto"/>
        <w:ind w:firstLine="482" w:firstLineChars="200"/>
        <w:jc w:val="left"/>
        <w:textAlignment w:val="auto"/>
        <w:rPr>
          <w:rFonts w:hint="eastAsia" w:ascii="宋体" w:hAnsi="宋体" w:eastAsia="宋体" w:cs="宋体"/>
          <w:b/>
          <w:bCs/>
          <w:color w:val="auto"/>
          <w:sz w:val="24"/>
          <w:szCs w:val="24"/>
          <w:highlight w:val="none"/>
          <w:u w:val="single"/>
          <w:lang w:val="en-US" w:eastAsia="zh-CN"/>
        </w:rPr>
      </w:pPr>
      <w:r>
        <w:rPr>
          <w:rFonts w:hint="eastAsia" w:ascii="宋体" w:hAnsi="宋体" w:eastAsia="宋体" w:cs="宋体"/>
          <w:b/>
          <w:bCs/>
          <w:color w:val="auto"/>
          <w:sz w:val="24"/>
          <w:szCs w:val="24"/>
          <w:highlight w:val="none"/>
          <w:lang w:eastAsia="zh-CN"/>
        </w:rPr>
        <w:t>工程名称:</w:t>
      </w:r>
      <w:r>
        <w:rPr>
          <w:rFonts w:hint="eastAsia" w:ascii="宋体" w:hAnsi="宋体" w:eastAsia="宋体" w:cs="宋体"/>
          <w:b/>
          <w:bCs/>
          <w:color w:val="auto"/>
          <w:sz w:val="24"/>
          <w:szCs w:val="24"/>
          <w:highlight w:val="none"/>
          <w:lang w:val="en-US" w:eastAsia="zh-CN"/>
        </w:rPr>
        <w:t xml:space="preserve"> </w:t>
      </w:r>
      <w:r>
        <w:rPr>
          <w:rFonts w:hint="eastAsia" w:ascii="宋体" w:hAnsi="宋体" w:eastAsia="宋体" w:cs="宋体"/>
          <w:b/>
          <w:bCs/>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cs="宋体"/>
          <w:color w:val="auto"/>
          <w:sz w:val="24"/>
          <w:highlight w:val="none"/>
          <w:u w:val="single"/>
          <w:lang w:val="en-US" w:eastAsia="zh-CN"/>
        </w:rPr>
        <w:t>XXXX</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cs="宋体"/>
          <w:b/>
          <w:bCs/>
          <w:color w:val="auto"/>
          <w:sz w:val="24"/>
          <w:szCs w:val="24"/>
          <w:highlight w:val="none"/>
          <w:u w:val="single"/>
          <w:lang w:val="en-US" w:eastAsia="zh-CN"/>
        </w:rPr>
        <w:t>工程</w:t>
      </w:r>
      <w:r>
        <w:rPr>
          <w:rFonts w:hint="eastAsia" w:ascii="宋体" w:hAnsi="宋体" w:eastAsia="宋体" w:cs="宋体"/>
          <w:b/>
          <w:bCs/>
          <w:color w:val="auto"/>
          <w:sz w:val="24"/>
          <w:szCs w:val="24"/>
          <w:highlight w:val="none"/>
          <w:u w:val="single"/>
          <w:lang w:val="en-US" w:eastAsia="zh-CN"/>
        </w:rPr>
        <w:t xml:space="preserve"> </w:t>
      </w:r>
    </w:p>
    <w:p w14:paraId="781D09E7">
      <w:pPr>
        <w:keepNext w:val="0"/>
        <w:keepLines w:val="0"/>
        <w:pageBreakBefore w:val="0"/>
        <w:widowControl w:val="0"/>
        <w:kinsoku/>
        <w:wordWrap/>
        <w:overflowPunct/>
        <w:topLinePunct w:val="0"/>
        <w:autoSpaceDE/>
        <w:autoSpaceDN/>
        <w:bidi w:val="0"/>
        <w:adjustRightInd/>
        <w:snapToGrid/>
        <w:spacing w:line="348" w:lineRule="auto"/>
        <w:ind w:firstLine="482" w:firstLineChars="200"/>
        <w:jc w:val="left"/>
        <w:textAlignment w:val="auto"/>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lang w:eastAsia="zh-CN"/>
        </w:rPr>
        <w:t>工程地点:</w:t>
      </w:r>
      <w:r>
        <w:rPr>
          <w:rFonts w:hint="eastAsia" w:ascii="宋体" w:hAnsi="宋体" w:eastAsia="宋体" w:cs="宋体"/>
          <w:b/>
          <w:bCs/>
          <w:color w:val="auto"/>
          <w:sz w:val="24"/>
          <w:szCs w:val="24"/>
          <w:highlight w:val="non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cs="宋体"/>
          <w:color w:val="auto"/>
          <w:sz w:val="24"/>
          <w:highlight w:val="none"/>
          <w:u w:val="single"/>
          <w:lang w:val="en-US" w:eastAsia="zh-CN"/>
        </w:rPr>
        <w:t>XXXX</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p>
    <w:p w14:paraId="0F3B78DF">
      <w:pPr>
        <w:pStyle w:val="13"/>
        <w:keepNext w:val="0"/>
        <w:keepLines w:val="0"/>
        <w:pageBreakBefore w:val="0"/>
        <w:kinsoku/>
        <w:wordWrap/>
        <w:overflowPunct/>
        <w:topLinePunct w:val="0"/>
        <w:autoSpaceDE/>
        <w:autoSpaceDN/>
        <w:bidi w:val="0"/>
        <w:adjustRightInd/>
        <w:snapToGrid/>
        <w:spacing w:before="0" w:beforeAutospacing="0" w:after="0" w:afterAutospacing="0" w:line="348" w:lineRule="auto"/>
        <w:ind w:firstLine="573"/>
        <w:textAlignment w:val="auto"/>
        <w:rPr>
          <w:rFonts w:hint="eastAsia"/>
          <w:color w:val="auto"/>
          <w:highlight w:val="none"/>
        </w:rPr>
      </w:pPr>
      <w:r>
        <w:rPr>
          <w:rFonts w:hint="eastAsia"/>
          <w:color w:val="auto"/>
          <w:highlight w:val="none"/>
        </w:rPr>
        <w:t>甲乙双方根据《中华人民共和国建筑法》、《中华人民共和国安全生产法》和《建设工程安全生产管理条例》和《煤矿安全规程》建筑施工行业管理标准规范等相关规定，经协商一致，签订建筑施工安全生产协议。</w:t>
      </w:r>
    </w:p>
    <w:p w14:paraId="41CB7318">
      <w:pPr>
        <w:pStyle w:val="13"/>
        <w:keepNext w:val="0"/>
        <w:keepLines w:val="0"/>
        <w:pageBreakBefore w:val="0"/>
        <w:kinsoku/>
        <w:wordWrap/>
        <w:overflowPunct/>
        <w:topLinePunct w:val="0"/>
        <w:autoSpaceDE/>
        <w:autoSpaceDN/>
        <w:bidi w:val="0"/>
        <w:adjustRightInd/>
        <w:snapToGrid/>
        <w:spacing w:before="0" w:beforeAutospacing="0" w:after="0" w:afterAutospacing="0" w:line="348" w:lineRule="auto"/>
        <w:ind w:firstLine="573"/>
        <w:textAlignment w:val="auto"/>
        <w:rPr>
          <w:rFonts w:hint="eastAsia"/>
          <w:color w:val="auto"/>
          <w:highlight w:val="none"/>
        </w:rPr>
      </w:pPr>
      <w:r>
        <w:rPr>
          <w:rFonts w:hint="eastAsia"/>
          <w:color w:val="auto"/>
          <w:highlight w:val="none"/>
        </w:rPr>
        <w:t>一、 双方权责</w:t>
      </w:r>
    </w:p>
    <w:p w14:paraId="00C839AB">
      <w:pPr>
        <w:pStyle w:val="13"/>
        <w:keepNext w:val="0"/>
        <w:keepLines w:val="0"/>
        <w:pageBreakBefore w:val="0"/>
        <w:kinsoku/>
        <w:wordWrap/>
        <w:overflowPunct/>
        <w:topLinePunct w:val="0"/>
        <w:autoSpaceDE/>
        <w:autoSpaceDN/>
        <w:bidi w:val="0"/>
        <w:adjustRightInd/>
        <w:snapToGrid/>
        <w:spacing w:before="0" w:beforeAutospacing="0" w:after="0" w:afterAutospacing="0" w:line="348" w:lineRule="auto"/>
        <w:ind w:firstLine="573"/>
        <w:textAlignment w:val="auto"/>
        <w:rPr>
          <w:rFonts w:hint="eastAsia"/>
          <w:color w:val="auto"/>
          <w:highlight w:val="none"/>
        </w:rPr>
      </w:pPr>
      <w:r>
        <w:rPr>
          <w:rFonts w:hint="eastAsia"/>
          <w:color w:val="auto"/>
          <w:highlight w:val="none"/>
        </w:rPr>
        <w:t>（一） 甲乙双方共同的责任:      </w:t>
      </w:r>
    </w:p>
    <w:p w14:paraId="741D4043">
      <w:pPr>
        <w:pStyle w:val="13"/>
        <w:keepNext w:val="0"/>
        <w:keepLines w:val="0"/>
        <w:pageBreakBefore w:val="0"/>
        <w:kinsoku/>
        <w:wordWrap/>
        <w:overflowPunct/>
        <w:topLinePunct w:val="0"/>
        <w:autoSpaceDE/>
        <w:autoSpaceDN/>
        <w:bidi w:val="0"/>
        <w:adjustRightInd/>
        <w:snapToGrid/>
        <w:spacing w:before="0" w:beforeAutospacing="0" w:after="0" w:afterAutospacing="0" w:line="348" w:lineRule="auto"/>
        <w:ind w:firstLine="573"/>
        <w:textAlignment w:val="auto"/>
        <w:rPr>
          <w:rFonts w:hint="eastAsia"/>
          <w:color w:val="auto"/>
          <w:highlight w:val="none"/>
        </w:rPr>
      </w:pPr>
      <w:r>
        <w:rPr>
          <w:rFonts w:hint="eastAsia"/>
          <w:color w:val="auto"/>
          <w:highlight w:val="none"/>
        </w:rPr>
        <w:t xml:space="preserve">1、坚持以人为本的安全生产宗旨，贯彻落实国家有关安全生产的法律法规，坚持“安全第一、预防为主、综合治理”的方针，全面实施国家和行业管理部门有关安全生产的标准规范，落实总包单位的各项安全管理制度，确保封闭管理、确保员工安全、确保安全生产。        </w:t>
      </w:r>
    </w:p>
    <w:p w14:paraId="10AA2A4F">
      <w:pPr>
        <w:pStyle w:val="13"/>
        <w:keepNext w:val="0"/>
        <w:keepLines w:val="0"/>
        <w:pageBreakBefore w:val="0"/>
        <w:kinsoku/>
        <w:wordWrap/>
        <w:overflowPunct/>
        <w:topLinePunct w:val="0"/>
        <w:autoSpaceDE/>
        <w:autoSpaceDN/>
        <w:bidi w:val="0"/>
        <w:adjustRightInd/>
        <w:snapToGrid/>
        <w:spacing w:before="0" w:beforeAutospacing="0" w:after="0" w:afterAutospacing="0" w:line="348" w:lineRule="auto"/>
        <w:ind w:firstLine="573"/>
        <w:textAlignment w:val="auto"/>
        <w:rPr>
          <w:rFonts w:hint="eastAsia" w:ascii="宋体" w:hAnsi="宋体" w:eastAsia="宋体" w:cs="宋体"/>
          <w:color w:val="auto"/>
          <w:kern w:val="2"/>
          <w:sz w:val="24"/>
          <w:szCs w:val="24"/>
          <w:highlight w:val="none"/>
        </w:rPr>
      </w:pPr>
      <w:r>
        <w:rPr>
          <w:rFonts w:hint="eastAsia"/>
          <w:color w:val="auto"/>
          <w:highlight w:val="none"/>
        </w:rPr>
        <w:t>2、遵循先订合同后施工的原则，否则由此造成的一切后果均由有关方负责。</w:t>
      </w:r>
    </w:p>
    <w:p w14:paraId="33FBC920">
      <w:pPr>
        <w:pStyle w:val="13"/>
        <w:keepNext w:val="0"/>
        <w:keepLines w:val="0"/>
        <w:pageBreakBefore w:val="0"/>
        <w:kinsoku/>
        <w:wordWrap/>
        <w:overflowPunct/>
        <w:topLinePunct w:val="0"/>
        <w:autoSpaceDE/>
        <w:autoSpaceDN/>
        <w:bidi w:val="0"/>
        <w:adjustRightInd/>
        <w:snapToGrid/>
        <w:spacing w:before="0" w:beforeAutospacing="0" w:after="0" w:afterAutospacing="0" w:line="348" w:lineRule="auto"/>
        <w:ind w:firstLine="573"/>
        <w:textAlignment w:val="auto"/>
        <w:rPr>
          <w:rFonts w:hint="eastAsia" w:ascii="宋体" w:hAnsi="宋体" w:eastAsia="宋体" w:cs="宋体"/>
          <w:color w:val="auto"/>
          <w:kern w:val="2"/>
          <w:sz w:val="24"/>
          <w:szCs w:val="24"/>
          <w:highlight w:val="none"/>
        </w:rPr>
      </w:pPr>
      <w:r>
        <w:rPr>
          <w:rFonts w:hint="eastAsia" w:cs="宋体"/>
          <w:color w:val="auto"/>
          <w:kern w:val="2"/>
          <w:sz w:val="24"/>
          <w:szCs w:val="24"/>
          <w:highlight w:val="none"/>
          <w:lang w:val="en-US" w:eastAsia="zh-CN"/>
        </w:rPr>
        <w:t>3、</w:t>
      </w:r>
      <w:r>
        <w:rPr>
          <w:rFonts w:hint="eastAsia" w:ascii="宋体" w:hAnsi="宋体" w:eastAsia="宋体" w:cs="宋体"/>
          <w:color w:val="auto"/>
          <w:kern w:val="2"/>
          <w:sz w:val="24"/>
          <w:szCs w:val="24"/>
          <w:highlight w:val="none"/>
        </w:rPr>
        <w:t>承包人指派</w:t>
      </w:r>
      <w:r>
        <w:rPr>
          <w:rFonts w:hint="eastAsia" w:cs="宋体"/>
          <w:color w:val="auto"/>
          <w:kern w:val="2"/>
          <w:sz w:val="24"/>
          <w:szCs w:val="24"/>
          <w:highlight w:val="none"/>
          <w:u w:val="single"/>
          <w:lang w:val="en-US" w:eastAsia="zh-CN"/>
        </w:rPr>
        <w:t>XXXX</w:t>
      </w:r>
      <w:r>
        <w:rPr>
          <w:rFonts w:hint="eastAsia" w:ascii="宋体" w:hAnsi="宋体" w:eastAsia="宋体" w:cs="宋体"/>
          <w:color w:val="auto"/>
          <w:kern w:val="2"/>
          <w:sz w:val="24"/>
          <w:szCs w:val="24"/>
          <w:highlight w:val="none"/>
        </w:rPr>
        <w:t>、分包单位指派</w:t>
      </w:r>
      <w:r>
        <w:rPr>
          <w:rFonts w:hint="eastAsia" w:cs="宋体"/>
          <w:color w:val="auto"/>
          <w:kern w:val="2"/>
          <w:sz w:val="24"/>
          <w:szCs w:val="24"/>
          <w:highlight w:val="none"/>
          <w:u w:val="single"/>
          <w:lang w:val="en-US" w:eastAsia="zh-CN"/>
        </w:rPr>
        <w:t>XXXX</w:t>
      </w:r>
      <w:r>
        <w:rPr>
          <w:rFonts w:hint="eastAsia" w:ascii="宋体" w:hAnsi="宋体" w:eastAsia="宋体" w:cs="宋体"/>
          <w:color w:val="auto"/>
          <w:kern w:val="2"/>
          <w:sz w:val="24"/>
          <w:szCs w:val="24"/>
          <w:highlight w:val="none"/>
        </w:rPr>
        <w:t>为本工程项目有关安全、防火、环保工作的联系工作。</w:t>
      </w:r>
    </w:p>
    <w:p w14:paraId="69A36772">
      <w:pPr>
        <w:pStyle w:val="13"/>
        <w:keepNext w:val="0"/>
        <w:keepLines w:val="0"/>
        <w:pageBreakBefore w:val="0"/>
        <w:kinsoku/>
        <w:wordWrap/>
        <w:overflowPunct/>
        <w:topLinePunct w:val="0"/>
        <w:autoSpaceDE/>
        <w:autoSpaceDN/>
        <w:bidi w:val="0"/>
        <w:adjustRightInd/>
        <w:snapToGrid/>
        <w:spacing w:before="0" w:beforeAutospacing="0" w:after="0" w:afterAutospacing="0" w:line="520" w:lineRule="exact"/>
        <w:ind w:firstLine="573"/>
        <w:textAlignment w:val="auto"/>
        <w:rPr>
          <w:rFonts w:hint="eastAsia" w:ascii="宋体" w:hAnsi="宋体" w:eastAsia="宋体" w:cs="宋体"/>
          <w:color w:val="auto"/>
          <w:kern w:val="2"/>
          <w:sz w:val="24"/>
          <w:szCs w:val="24"/>
          <w:highlight w:val="none"/>
        </w:rPr>
      </w:pPr>
      <w:r>
        <w:rPr>
          <w:rFonts w:hint="eastAsia" w:ascii="宋体" w:hAnsi="宋体" w:eastAsia="宋体" w:cs="宋体"/>
          <w:b/>
          <w:bCs/>
          <w:color w:val="auto"/>
          <w:kern w:val="2"/>
          <w:sz w:val="24"/>
          <w:szCs w:val="24"/>
          <w:highlight w:val="none"/>
        </w:rPr>
        <w:t>（二）</w:t>
      </w:r>
      <w:r>
        <w:rPr>
          <w:rFonts w:hint="eastAsia" w:cs="宋体"/>
          <w:b/>
          <w:bCs/>
          <w:color w:val="auto"/>
          <w:kern w:val="2"/>
          <w:sz w:val="24"/>
          <w:szCs w:val="24"/>
          <w:highlight w:val="none"/>
          <w:lang w:eastAsia="zh-CN"/>
        </w:rPr>
        <w:t>承包人</w:t>
      </w:r>
      <w:r>
        <w:rPr>
          <w:rFonts w:hint="eastAsia" w:ascii="宋体" w:hAnsi="宋体" w:eastAsia="宋体" w:cs="宋体"/>
          <w:b/>
          <w:bCs/>
          <w:color w:val="auto"/>
          <w:kern w:val="2"/>
          <w:sz w:val="24"/>
          <w:szCs w:val="24"/>
          <w:highlight w:val="none"/>
        </w:rPr>
        <w:t>的责任</w:t>
      </w:r>
      <w:r>
        <w:rPr>
          <w:rFonts w:hint="eastAsia" w:ascii="宋体" w:hAnsi="宋体" w:eastAsia="宋体" w:cs="宋体"/>
          <w:color w:val="auto"/>
          <w:kern w:val="2"/>
          <w:sz w:val="24"/>
          <w:szCs w:val="24"/>
          <w:highlight w:val="none"/>
        </w:rPr>
        <w:t>       </w:t>
      </w:r>
    </w:p>
    <w:p w14:paraId="1E00EBDF">
      <w:pPr>
        <w:pStyle w:val="13"/>
        <w:keepNext w:val="0"/>
        <w:keepLines w:val="0"/>
        <w:pageBreakBefore w:val="0"/>
        <w:kinsoku/>
        <w:wordWrap/>
        <w:overflowPunct/>
        <w:topLinePunct w:val="0"/>
        <w:autoSpaceDE/>
        <w:autoSpaceDN/>
        <w:bidi w:val="0"/>
        <w:adjustRightInd/>
        <w:snapToGrid/>
        <w:spacing w:before="0" w:beforeAutospacing="0" w:after="0" w:afterAutospacing="0" w:line="520" w:lineRule="exact"/>
        <w:ind w:firstLine="573"/>
        <w:textAlignment w:val="auto"/>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1、建立安全生产责任制度。承包人作为总包单位，对整个施工现场行使安全管理权，制定并落实企业的安全生产责任制、安全生产规章制度和操作规程。</w:t>
      </w:r>
    </w:p>
    <w:p w14:paraId="70096A61">
      <w:pPr>
        <w:pStyle w:val="13"/>
        <w:keepNext w:val="0"/>
        <w:keepLines w:val="0"/>
        <w:pageBreakBefore w:val="0"/>
        <w:kinsoku/>
        <w:wordWrap/>
        <w:overflowPunct/>
        <w:topLinePunct w:val="0"/>
        <w:autoSpaceDE/>
        <w:autoSpaceDN/>
        <w:bidi w:val="0"/>
        <w:adjustRightInd/>
        <w:snapToGrid/>
        <w:spacing w:before="0" w:beforeAutospacing="0" w:after="0" w:afterAutospacing="0" w:line="520" w:lineRule="exact"/>
        <w:ind w:firstLine="573"/>
        <w:textAlignment w:val="auto"/>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2、建立安全例会制度。每周组织召开一次安全会议，并形成会议纪要。遇有特殊情况时，随时召开安全会议。      </w:t>
      </w:r>
    </w:p>
    <w:p w14:paraId="7EC14787">
      <w:pPr>
        <w:pStyle w:val="13"/>
        <w:keepNext w:val="0"/>
        <w:keepLines w:val="0"/>
        <w:pageBreakBefore w:val="0"/>
        <w:kinsoku/>
        <w:wordWrap/>
        <w:overflowPunct/>
        <w:topLinePunct w:val="0"/>
        <w:autoSpaceDE/>
        <w:autoSpaceDN/>
        <w:bidi w:val="0"/>
        <w:adjustRightInd/>
        <w:snapToGrid/>
        <w:spacing w:before="0" w:beforeAutospacing="0" w:after="0" w:afterAutospacing="0" w:line="520" w:lineRule="exact"/>
        <w:ind w:firstLine="573"/>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rPr>
        <w:t xml:space="preserve">3、建立安全检查制度。每周组织一次安全检查，下达整改通知单，进行安全奖罚；督促分包人完成整改事项，并在整改反馈单上签署意见。对分包人施工工序、操作岗位的安全行为进行日常监督检查，纠正违章指挥和违章作业。    </w:t>
      </w:r>
    </w:p>
    <w:p w14:paraId="01C8FE9A">
      <w:pPr>
        <w:pStyle w:val="13"/>
        <w:keepNext w:val="0"/>
        <w:keepLines w:val="0"/>
        <w:pageBreakBefore w:val="0"/>
        <w:kinsoku/>
        <w:wordWrap/>
        <w:overflowPunct/>
        <w:topLinePunct w:val="0"/>
        <w:autoSpaceDE/>
        <w:autoSpaceDN/>
        <w:bidi w:val="0"/>
        <w:adjustRightInd/>
        <w:snapToGrid/>
        <w:spacing w:before="0" w:beforeAutospacing="0" w:after="0" w:afterAutospacing="0" w:line="520" w:lineRule="exact"/>
        <w:ind w:firstLine="573"/>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rPr>
        <w:t>4、</w:t>
      </w:r>
      <w:r>
        <w:rPr>
          <w:rFonts w:hint="eastAsia" w:ascii="宋体" w:hAnsi="宋体" w:eastAsia="宋体" w:cs="宋体"/>
          <w:color w:val="auto"/>
          <w:kern w:val="2"/>
          <w:sz w:val="24"/>
          <w:szCs w:val="24"/>
          <w:highlight w:val="none"/>
        </w:rPr>
        <w:t>建立安全教育培训制度。负责组织对</w:t>
      </w:r>
      <w:r>
        <w:rPr>
          <w:rFonts w:hint="eastAsia" w:ascii="宋体" w:hAnsi="宋体" w:eastAsia="宋体" w:cs="宋体"/>
          <w:color w:val="auto"/>
          <w:kern w:val="2"/>
          <w:sz w:val="24"/>
          <w:szCs w:val="24"/>
          <w:highlight w:val="none"/>
          <w:lang w:eastAsia="zh-CN"/>
        </w:rPr>
        <w:t>分包人</w:t>
      </w:r>
      <w:r>
        <w:rPr>
          <w:rFonts w:hint="eastAsia" w:ascii="宋体" w:hAnsi="宋体" w:eastAsia="宋体" w:cs="宋体"/>
          <w:color w:val="auto"/>
          <w:kern w:val="2"/>
          <w:sz w:val="24"/>
          <w:szCs w:val="24"/>
          <w:highlight w:val="none"/>
        </w:rPr>
        <w:t>进场工人进行入场安全教育。每年负责组织一次安全生产知识考试工作。在推广新技术、新材料、新设备和新工艺时，负责对分包管理人员和作业人员进行安全生产教育培训。有权拒绝使用安全生产教育培训考核不合格的人员。</w:t>
      </w:r>
    </w:p>
    <w:p w14:paraId="645938B2">
      <w:pPr>
        <w:pStyle w:val="13"/>
        <w:keepNext w:val="0"/>
        <w:keepLines w:val="0"/>
        <w:pageBreakBefore w:val="0"/>
        <w:kinsoku/>
        <w:wordWrap/>
        <w:overflowPunct/>
        <w:topLinePunct w:val="0"/>
        <w:autoSpaceDE/>
        <w:autoSpaceDN/>
        <w:bidi w:val="0"/>
        <w:adjustRightInd/>
        <w:snapToGrid/>
        <w:spacing w:before="0" w:beforeAutospacing="0" w:after="0" w:afterAutospacing="0" w:line="520" w:lineRule="exact"/>
        <w:ind w:firstLine="573"/>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rPr>
        <w:t>5、</w:t>
      </w:r>
      <w:r>
        <w:rPr>
          <w:rFonts w:hint="eastAsia" w:ascii="宋体" w:hAnsi="宋体" w:eastAsia="宋体" w:cs="宋体"/>
          <w:color w:val="auto"/>
          <w:kern w:val="2"/>
          <w:sz w:val="24"/>
          <w:szCs w:val="24"/>
          <w:highlight w:val="none"/>
        </w:rPr>
        <w:t xml:space="preserve">组织安全技术交底。技术负责人主管安全技术交底工作，并负责向分包单位的技术负责人进行交底，同时督促安全管理人员监督分包单位向现场施工人员进行交底。重要分项或重点部位的交底，必要时，可直接进行交底。交底人要签上自己的名字和交底时间。 </w:t>
      </w:r>
    </w:p>
    <w:p w14:paraId="198D8D5D">
      <w:pPr>
        <w:pStyle w:val="13"/>
        <w:keepNext w:val="0"/>
        <w:keepLines w:val="0"/>
        <w:pageBreakBefore w:val="0"/>
        <w:kinsoku/>
        <w:wordWrap/>
        <w:overflowPunct/>
        <w:topLinePunct w:val="0"/>
        <w:autoSpaceDE/>
        <w:autoSpaceDN/>
        <w:bidi w:val="0"/>
        <w:adjustRightInd/>
        <w:snapToGrid/>
        <w:spacing w:before="0" w:beforeAutospacing="0" w:after="0" w:afterAutospacing="0" w:line="520" w:lineRule="exact"/>
        <w:ind w:firstLine="573"/>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rPr>
        <w:t>6、</w:t>
      </w:r>
      <w:r>
        <w:rPr>
          <w:rFonts w:hint="eastAsia" w:ascii="宋体" w:hAnsi="宋体" w:eastAsia="宋体" w:cs="宋体"/>
          <w:color w:val="auto"/>
          <w:kern w:val="2"/>
          <w:sz w:val="24"/>
          <w:szCs w:val="24"/>
          <w:highlight w:val="none"/>
        </w:rPr>
        <w:t>负责编制总的施工组织设计。       </w:t>
      </w:r>
    </w:p>
    <w:p w14:paraId="1E605CDF">
      <w:pPr>
        <w:pStyle w:val="13"/>
        <w:keepNext w:val="0"/>
        <w:keepLines w:val="0"/>
        <w:pageBreakBefore w:val="0"/>
        <w:kinsoku/>
        <w:wordWrap/>
        <w:overflowPunct/>
        <w:topLinePunct w:val="0"/>
        <w:autoSpaceDE/>
        <w:autoSpaceDN/>
        <w:bidi w:val="0"/>
        <w:adjustRightInd/>
        <w:snapToGrid/>
        <w:spacing w:before="0" w:beforeAutospacing="0" w:after="0" w:afterAutospacing="0" w:line="520" w:lineRule="exact"/>
        <w:ind w:firstLine="573"/>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rPr>
        <w:t>7、</w:t>
      </w:r>
      <w:r>
        <w:rPr>
          <w:rFonts w:hint="eastAsia" w:ascii="宋体" w:hAnsi="宋体" w:eastAsia="宋体" w:cs="宋体"/>
          <w:color w:val="auto"/>
          <w:kern w:val="2"/>
          <w:sz w:val="24"/>
          <w:szCs w:val="24"/>
          <w:highlight w:val="none"/>
        </w:rPr>
        <w:t>负责建立项目部安全管理资料。       </w:t>
      </w:r>
    </w:p>
    <w:p w14:paraId="0A21D0B4">
      <w:pPr>
        <w:pStyle w:val="13"/>
        <w:keepNext w:val="0"/>
        <w:keepLines w:val="0"/>
        <w:pageBreakBefore w:val="0"/>
        <w:kinsoku/>
        <w:wordWrap/>
        <w:overflowPunct/>
        <w:topLinePunct w:val="0"/>
        <w:autoSpaceDE/>
        <w:autoSpaceDN/>
        <w:bidi w:val="0"/>
        <w:adjustRightInd/>
        <w:snapToGrid/>
        <w:spacing w:before="0" w:beforeAutospacing="0" w:after="0" w:afterAutospacing="0" w:line="520" w:lineRule="exact"/>
        <w:ind w:firstLine="573"/>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rPr>
        <w:t>8、</w:t>
      </w:r>
      <w:r>
        <w:rPr>
          <w:rFonts w:hint="eastAsia" w:ascii="宋体" w:hAnsi="宋体" w:eastAsia="宋体" w:cs="宋体"/>
          <w:color w:val="auto"/>
          <w:kern w:val="2"/>
          <w:sz w:val="24"/>
          <w:szCs w:val="24"/>
          <w:highlight w:val="none"/>
        </w:rPr>
        <w:t>负责编制施工现场总的紧急情况下的应急预案和生产安全事故应急救援预案，建立健全疫情常态化防控应急机制。</w:t>
      </w:r>
    </w:p>
    <w:p w14:paraId="13CC33A3">
      <w:pPr>
        <w:pStyle w:val="13"/>
        <w:keepNext w:val="0"/>
        <w:keepLines w:val="0"/>
        <w:pageBreakBefore w:val="0"/>
        <w:kinsoku/>
        <w:wordWrap/>
        <w:overflowPunct/>
        <w:topLinePunct w:val="0"/>
        <w:autoSpaceDE/>
        <w:autoSpaceDN/>
        <w:bidi w:val="0"/>
        <w:adjustRightInd/>
        <w:snapToGrid/>
        <w:spacing w:before="0" w:beforeAutospacing="0" w:after="0" w:afterAutospacing="0" w:line="520" w:lineRule="exact"/>
        <w:ind w:firstLine="573"/>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rPr>
        <w:t>9、</w:t>
      </w:r>
      <w:r>
        <w:rPr>
          <w:rFonts w:hint="eastAsia" w:ascii="宋体" w:hAnsi="宋体" w:eastAsia="宋体" w:cs="宋体"/>
          <w:color w:val="auto"/>
          <w:kern w:val="2"/>
          <w:sz w:val="24"/>
          <w:szCs w:val="24"/>
          <w:highlight w:val="none"/>
        </w:rPr>
        <w:t>对分包单位违章、违纪人员，有制止权、下达整改通知权、罚款权、停工权和直至清退出现场权。     </w:t>
      </w:r>
    </w:p>
    <w:p w14:paraId="57C86143">
      <w:pPr>
        <w:pStyle w:val="13"/>
        <w:keepNext w:val="0"/>
        <w:keepLines w:val="0"/>
        <w:pageBreakBefore w:val="0"/>
        <w:kinsoku/>
        <w:wordWrap/>
        <w:overflowPunct/>
        <w:topLinePunct w:val="0"/>
        <w:autoSpaceDE/>
        <w:autoSpaceDN/>
        <w:bidi w:val="0"/>
        <w:adjustRightInd/>
        <w:snapToGrid/>
        <w:spacing w:before="0" w:beforeAutospacing="0" w:after="0" w:afterAutospacing="0" w:line="520" w:lineRule="exact"/>
        <w:ind w:firstLine="573"/>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rPr>
        <w:t>10、</w:t>
      </w:r>
      <w:r>
        <w:rPr>
          <w:rFonts w:hint="eastAsia" w:ascii="宋体" w:hAnsi="宋体" w:eastAsia="宋体" w:cs="宋体"/>
          <w:color w:val="auto"/>
          <w:kern w:val="2"/>
          <w:sz w:val="24"/>
          <w:szCs w:val="24"/>
          <w:highlight w:val="none"/>
        </w:rPr>
        <w:t xml:space="preserve">有让分包单位按照国家规定成立安全管理机构和配备安全管理人员的权利。        </w:t>
      </w:r>
    </w:p>
    <w:p w14:paraId="1C70E9DF">
      <w:pPr>
        <w:pStyle w:val="13"/>
        <w:keepNext w:val="0"/>
        <w:keepLines w:val="0"/>
        <w:pageBreakBefore w:val="0"/>
        <w:kinsoku/>
        <w:wordWrap/>
        <w:overflowPunct/>
        <w:topLinePunct w:val="0"/>
        <w:autoSpaceDE/>
        <w:autoSpaceDN/>
        <w:bidi w:val="0"/>
        <w:adjustRightInd/>
        <w:snapToGrid/>
        <w:spacing w:before="0" w:beforeAutospacing="0" w:after="0" w:afterAutospacing="0" w:line="520" w:lineRule="exact"/>
        <w:ind w:firstLine="573"/>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rPr>
        <w:t>11、</w:t>
      </w:r>
      <w:r>
        <w:rPr>
          <w:rFonts w:hint="eastAsia" w:ascii="宋体" w:hAnsi="宋体" w:eastAsia="宋体" w:cs="宋体"/>
          <w:color w:val="auto"/>
          <w:kern w:val="2"/>
          <w:sz w:val="24"/>
          <w:szCs w:val="24"/>
          <w:highlight w:val="none"/>
        </w:rPr>
        <w:t>按规定足额使用安全措施费用</w:t>
      </w:r>
      <w:r>
        <w:rPr>
          <w:rFonts w:hint="eastAsia" w:ascii="宋体" w:hAnsi="宋体" w:eastAsia="宋体" w:cs="宋体"/>
          <w:color w:val="auto"/>
          <w:kern w:val="2"/>
          <w:sz w:val="24"/>
          <w:szCs w:val="24"/>
          <w:highlight w:val="none"/>
          <w:lang w:eastAsia="zh-CN"/>
        </w:rPr>
        <w:t>；</w:t>
      </w:r>
      <w:r>
        <w:rPr>
          <w:rFonts w:hint="eastAsia" w:ascii="宋体" w:hAnsi="宋体" w:eastAsia="宋体" w:cs="宋体"/>
          <w:color w:val="auto"/>
          <w:kern w:val="2"/>
          <w:sz w:val="24"/>
          <w:szCs w:val="24"/>
          <w:highlight w:val="none"/>
        </w:rPr>
        <w:t>有要求分包单位按规定足额使用安全措施费用的权利。     </w:t>
      </w:r>
    </w:p>
    <w:p w14:paraId="42C33BE2">
      <w:pPr>
        <w:pStyle w:val="13"/>
        <w:keepNext w:val="0"/>
        <w:keepLines w:val="0"/>
        <w:pageBreakBefore w:val="0"/>
        <w:kinsoku/>
        <w:wordWrap/>
        <w:overflowPunct/>
        <w:topLinePunct w:val="0"/>
        <w:autoSpaceDE/>
        <w:autoSpaceDN/>
        <w:bidi w:val="0"/>
        <w:adjustRightInd/>
        <w:snapToGrid/>
        <w:spacing w:before="0" w:beforeAutospacing="0" w:after="0" w:afterAutospacing="0" w:line="520" w:lineRule="exact"/>
        <w:ind w:firstLine="573"/>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rPr>
        <w:t>12、</w:t>
      </w:r>
      <w:r>
        <w:rPr>
          <w:rFonts w:hint="eastAsia" w:ascii="宋体" w:hAnsi="宋体" w:eastAsia="宋体" w:cs="宋体"/>
          <w:color w:val="auto"/>
          <w:kern w:val="2"/>
          <w:sz w:val="24"/>
          <w:szCs w:val="24"/>
          <w:highlight w:val="none"/>
        </w:rPr>
        <w:t>及时向</w:t>
      </w:r>
      <w:r>
        <w:rPr>
          <w:rFonts w:hint="eastAsia" w:ascii="宋体" w:hAnsi="宋体" w:eastAsia="宋体" w:cs="宋体"/>
          <w:color w:val="auto"/>
          <w:kern w:val="2"/>
          <w:sz w:val="24"/>
          <w:szCs w:val="24"/>
          <w:highlight w:val="none"/>
          <w:lang w:eastAsia="zh-CN"/>
        </w:rPr>
        <w:t>分包人</w:t>
      </w:r>
      <w:r>
        <w:rPr>
          <w:rFonts w:hint="eastAsia" w:ascii="宋体" w:hAnsi="宋体" w:eastAsia="宋体" w:cs="宋体"/>
          <w:color w:val="auto"/>
          <w:kern w:val="2"/>
          <w:sz w:val="24"/>
          <w:szCs w:val="24"/>
          <w:highlight w:val="none"/>
        </w:rPr>
        <w:t>书面通报现场危险作业环境和危险情况。</w:t>
      </w:r>
    </w:p>
    <w:p w14:paraId="64AA1F72">
      <w:pPr>
        <w:pStyle w:val="13"/>
        <w:keepNext w:val="0"/>
        <w:keepLines w:val="0"/>
        <w:pageBreakBefore w:val="0"/>
        <w:kinsoku/>
        <w:wordWrap/>
        <w:overflowPunct/>
        <w:topLinePunct w:val="0"/>
        <w:autoSpaceDE/>
        <w:autoSpaceDN/>
        <w:bidi w:val="0"/>
        <w:adjustRightInd/>
        <w:snapToGrid/>
        <w:spacing w:before="0" w:beforeAutospacing="0" w:after="0" w:afterAutospacing="0" w:line="520" w:lineRule="exact"/>
        <w:ind w:firstLine="573"/>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rPr>
        <w:t>13、</w:t>
      </w:r>
      <w:r>
        <w:rPr>
          <w:rFonts w:hint="eastAsia" w:ascii="宋体" w:hAnsi="宋体" w:eastAsia="宋体" w:cs="宋体"/>
          <w:color w:val="auto"/>
          <w:kern w:val="2"/>
          <w:sz w:val="24"/>
          <w:szCs w:val="24"/>
          <w:highlight w:val="none"/>
        </w:rPr>
        <w:t>有权对</w:t>
      </w:r>
      <w:r>
        <w:rPr>
          <w:rFonts w:hint="eastAsia" w:ascii="宋体" w:hAnsi="宋体" w:eastAsia="宋体" w:cs="宋体"/>
          <w:color w:val="auto"/>
          <w:kern w:val="2"/>
          <w:sz w:val="24"/>
          <w:szCs w:val="24"/>
          <w:highlight w:val="none"/>
          <w:lang w:eastAsia="zh-CN"/>
        </w:rPr>
        <w:t>分包人</w:t>
      </w:r>
      <w:r>
        <w:rPr>
          <w:rFonts w:hint="eastAsia" w:ascii="宋体" w:hAnsi="宋体" w:eastAsia="宋体" w:cs="宋体"/>
          <w:color w:val="auto"/>
          <w:kern w:val="2"/>
          <w:sz w:val="24"/>
          <w:szCs w:val="24"/>
          <w:highlight w:val="none"/>
        </w:rPr>
        <w:t>使用的临时设施、安全防护用品进行检查和验收，对不符合安全要求和项目管理规定的设施和防护用品有权要求拆除、更换。</w:t>
      </w:r>
    </w:p>
    <w:p w14:paraId="29899013">
      <w:pPr>
        <w:pStyle w:val="13"/>
        <w:keepNext w:val="0"/>
        <w:keepLines w:val="0"/>
        <w:pageBreakBefore w:val="0"/>
        <w:kinsoku/>
        <w:wordWrap/>
        <w:overflowPunct/>
        <w:topLinePunct w:val="0"/>
        <w:autoSpaceDE/>
        <w:autoSpaceDN/>
        <w:bidi w:val="0"/>
        <w:adjustRightInd/>
        <w:snapToGrid/>
        <w:spacing w:before="0" w:beforeAutospacing="0" w:after="0" w:afterAutospacing="0" w:line="520" w:lineRule="exact"/>
        <w:ind w:firstLine="573"/>
        <w:textAlignment w:val="auto"/>
        <w:rPr>
          <w:rFonts w:hint="eastAsia"/>
          <w:color w:val="auto"/>
        </w:rPr>
      </w:pPr>
      <w:r>
        <w:rPr>
          <w:rFonts w:hint="eastAsia"/>
          <w:color w:val="auto"/>
          <w:lang w:val="en-US" w:eastAsia="zh-CN"/>
        </w:rPr>
        <w:t>14</w:t>
      </w:r>
      <w:r>
        <w:rPr>
          <w:rFonts w:hint="eastAsia"/>
          <w:color w:val="auto"/>
          <w:lang w:eastAsia="zh-CN"/>
        </w:rPr>
        <w:t>、</w:t>
      </w:r>
      <w:r>
        <w:rPr>
          <w:rFonts w:hint="eastAsia"/>
          <w:color w:val="auto"/>
        </w:rPr>
        <w:t>承包人应对分包人提交的营业执照、施工资质和安全施工资格证书进行审查及备案，了解在此前的施工业绩及施工安全情况。</w:t>
      </w:r>
    </w:p>
    <w:p w14:paraId="504B5875">
      <w:pPr>
        <w:pStyle w:val="13"/>
        <w:keepNext w:val="0"/>
        <w:keepLines w:val="0"/>
        <w:pageBreakBefore w:val="0"/>
        <w:kinsoku/>
        <w:wordWrap/>
        <w:overflowPunct/>
        <w:topLinePunct w:val="0"/>
        <w:autoSpaceDE/>
        <w:autoSpaceDN/>
        <w:bidi w:val="0"/>
        <w:adjustRightInd/>
        <w:snapToGrid/>
        <w:spacing w:before="0" w:beforeAutospacing="0" w:after="0" w:afterAutospacing="0" w:line="520" w:lineRule="exact"/>
        <w:ind w:firstLine="573"/>
        <w:textAlignment w:val="auto"/>
        <w:rPr>
          <w:rFonts w:hint="eastAsia"/>
          <w:color w:val="auto"/>
        </w:rPr>
      </w:pPr>
      <w:r>
        <w:rPr>
          <w:rFonts w:hint="eastAsia"/>
          <w:color w:val="auto"/>
          <w:lang w:val="en-US" w:eastAsia="zh-CN"/>
        </w:rPr>
        <w:t>15</w:t>
      </w:r>
      <w:r>
        <w:rPr>
          <w:rFonts w:hint="eastAsia"/>
          <w:color w:val="auto"/>
          <w:lang w:eastAsia="zh-CN"/>
        </w:rPr>
        <w:t>、</w:t>
      </w:r>
      <w:r>
        <w:rPr>
          <w:rFonts w:hint="eastAsia"/>
          <w:color w:val="auto"/>
        </w:rPr>
        <w:t>施工期间承包人应对分包人施工现场进行安全监督，发现违章作业及危及人身、设备安全时，应及时制止、纠正，必要时有权停止其工作，并向分包人提出整改要求。</w:t>
      </w:r>
    </w:p>
    <w:p w14:paraId="3C876914">
      <w:pPr>
        <w:pStyle w:val="13"/>
        <w:keepNext w:val="0"/>
        <w:keepLines w:val="0"/>
        <w:pageBreakBefore w:val="0"/>
        <w:kinsoku/>
        <w:wordWrap/>
        <w:overflowPunct/>
        <w:topLinePunct w:val="0"/>
        <w:autoSpaceDE/>
        <w:autoSpaceDN/>
        <w:bidi w:val="0"/>
        <w:adjustRightInd/>
        <w:snapToGrid/>
        <w:spacing w:before="0" w:beforeAutospacing="0" w:after="0" w:afterAutospacing="0" w:line="348" w:lineRule="auto"/>
        <w:ind w:firstLine="573"/>
        <w:textAlignment w:val="auto"/>
        <w:rPr>
          <w:rFonts w:hint="eastAsia"/>
          <w:color w:val="auto"/>
          <w:highlight w:val="none"/>
        </w:rPr>
      </w:pPr>
      <w:r>
        <w:rPr>
          <w:rFonts w:hint="eastAsia"/>
          <w:color w:val="auto"/>
          <w:lang w:val="en-US" w:eastAsia="zh-CN"/>
        </w:rPr>
        <w:t>16、承包人有协助分包人搞好安全生产、安全管理以及督促定期检查的义务，对承包人违反安全生产规定、制度等情况，分包人有要求承包人整改的权利。</w:t>
      </w:r>
    </w:p>
    <w:p w14:paraId="19410101">
      <w:pPr>
        <w:pStyle w:val="13"/>
        <w:keepNext w:val="0"/>
        <w:keepLines w:val="0"/>
        <w:pageBreakBefore w:val="0"/>
        <w:kinsoku/>
        <w:wordWrap/>
        <w:overflowPunct/>
        <w:topLinePunct w:val="0"/>
        <w:autoSpaceDE/>
        <w:autoSpaceDN/>
        <w:bidi w:val="0"/>
        <w:adjustRightInd/>
        <w:snapToGrid/>
        <w:spacing w:before="0" w:beforeAutospacing="0" w:after="0" w:afterAutospacing="0" w:line="348" w:lineRule="auto"/>
        <w:ind w:firstLine="573"/>
        <w:textAlignment w:val="auto"/>
        <w:rPr>
          <w:rFonts w:hint="eastAsia" w:ascii="宋体" w:hAnsi="宋体" w:eastAsia="宋体" w:cs="宋体"/>
          <w:color w:val="auto"/>
          <w:kern w:val="2"/>
          <w:sz w:val="24"/>
          <w:szCs w:val="24"/>
          <w:highlight w:val="none"/>
        </w:rPr>
      </w:pPr>
      <w:r>
        <w:rPr>
          <w:rFonts w:hint="eastAsia" w:ascii="宋体" w:hAnsi="宋体" w:eastAsia="宋体" w:cs="宋体"/>
          <w:b/>
          <w:bCs/>
          <w:color w:val="auto"/>
          <w:kern w:val="2"/>
          <w:sz w:val="24"/>
          <w:szCs w:val="24"/>
          <w:highlight w:val="none"/>
        </w:rPr>
        <w:t>（三）</w:t>
      </w:r>
      <w:r>
        <w:rPr>
          <w:rFonts w:hint="eastAsia" w:cs="宋体"/>
          <w:b/>
          <w:bCs/>
          <w:color w:val="auto"/>
          <w:kern w:val="2"/>
          <w:sz w:val="24"/>
          <w:szCs w:val="24"/>
          <w:highlight w:val="none"/>
          <w:lang w:eastAsia="zh-CN"/>
        </w:rPr>
        <w:t>分包人</w:t>
      </w:r>
      <w:r>
        <w:rPr>
          <w:rFonts w:hint="eastAsia" w:ascii="宋体" w:hAnsi="宋体" w:eastAsia="宋体" w:cs="宋体"/>
          <w:b/>
          <w:bCs/>
          <w:color w:val="auto"/>
          <w:kern w:val="2"/>
          <w:sz w:val="24"/>
          <w:szCs w:val="24"/>
          <w:highlight w:val="none"/>
        </w:rPr>
        <w:t>的责任</w:t>
      </w:r>
      <w:r>
        <w:rPr>
          <w:rFonts w:hint="eastAsia" w:ascii="宋体" w:hAnsi="宋体" w:eastAsia="宋体" w:cs="宋体"/>
          <w:color w:val="auto"/>
          <w:kern w:val="2"/>
          <w:sz w:val="24"/>
          <w:szCs w:val="24"/>
          <w:highlight w:val="none"/>
        </w:rPr>
        <w:t>    </w:t>
      </w:r>
    </w:p>
    <w:p w14:paraId="0E9BB917">
      <w:pPr>
        <w:pStyle w:val="13"/>
        <w:keepNext w:val="0"/>
        <w:keepLines w:val="0"/>
        <w:pageBreakBefore w:val="0"/>
        <w:kinsoku/>
        <w:wordWrap/>
        <w:overflowPunct/>
        <w:topLinePunct w:val="0"/>
        <w:autoSpaceDE/>
        <w:autoSpaceDN/>
        <w:bidi w:val="0"/>
        <w:adjustRightInd/>
        <w:snapToGrid/>
        <w:spacing w:before="0" w:beforeAutospacing="0" w:after="0" w:afterAutospacing="0" w:line="348" w:lineRule="auto"/>
        <w:ind w:firstLine="573"/>
        <w:textAlignment w:val="auto"/>
        <w:rPr>
          <w:rFonts w:hint="eastAsia" w:ascii="宋体" w:hAnsi="宋体" w:eastAsia="宋体" w:cs="宋体"/>
          <w:color w:val="auto"/>
          <w:kern w:val="2"/>
          <w:sz w:val="24"/>
          <w:szCs w:val="24"/>
          <w:highlight w:val="none"/>
        </w:rPr>
      </w:pPr>
      <w:r>
        <w:rPr>
          <w:rFonts w:hint="eastAsia" w:cs="宋体"/>
          <w:color w:val="auto"/>
          <w:kern w:val="2"/>
          <w:sz w:val="24"/>
          <w:szCs w:val="24"/>
          <w:highlight w:val="none"/>
          <w:lang w:val="en-US" w:eastAsia="zh-CN"/>
        </w:rPr>
        <w:t>1、</w:t>
      </w:r>
      <w:r>
        <w:rPr>
          <w:rFonts w:hint="eastAsia" w:ascii="宋体" w:hAnsi="宋体" w:eastAsia="宋体" w:cs="宋体"/>
          <w:color w:val="auto"/>
          <w:kern w:val="2"/>
          <w:sz w:val="24"/>
          <w:szCs w:val="24"/>
          <w:highlight w:val="none"/>
        </w:rPr>
        <w:t>建立本单位的安全生产责任制度，层层签定安全生产责任状，责任到人，具体目标为：</w:t>
      </w:r>
      <w:r>
        <w:rPr>
          <w:rFonts w:hint="eastAsia" w:cs="宋体"/>
          <w:color w:val="auto"/>
          <w:kern w:val="2"/>
          <w:sz w:val="24"/>
          <w:szCs w:val="24"/>
          <w:highlight w:val="none"/>
          <w:u w:val="single"/>
          <w:lang w:val="en-US" w:eastAsia="zh-CN"/>
        </w:rPr>
        <w:t>全年零事故</w:t>
      </w:r>
      <w:r>
        <w:rPr>
          <w:rFonts w:hint="eastAsia" w:ascii="宋体" w:hAnsi="宋体" w:eastAsia="宋体" w:cs="宋体"/>
          <w:color w:val="auto"/>
          <w:kern w:val="2"/>
          <w:sz w:val="24"/>
          <w:szCs w:val="24"/>
          <w:highlight w:val="none"/>
        </w:rPr>
        <w:t>。       </w:t>
      </w:r>
    </w:p>
    <w:p w14:paraId="24DF1B6A">
      <w:pPr>
        <w:pStyle w:val="13"/>
        <w:keepNext w:val="0"/>
        <w:keepLines w:val="0"/>
        <w:pageBreakBefore w:val="0"/>
        <w:kinsoku/>
        <w:wordWrap/>
        <w:overflowPunct/>
        <w:topLinePunct w:val="0"/>
        <w:autoSpaceDE/>
        <w:autoSpaceDN/>
        <w:bidi w:val="0"/>
        <w:adjustRightInd/>
        <w:snapToGrid/>
        <w:spacing w:before="0" w:beforeAutospacing="0" w:after="0" w:afterAutospacing="0" w:line="348" w:lineRule="auto"/>
        <w:ind w:firstLine="573"/>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 xml:space="preserve">2、分包人须为进入现场的施工人员及时办理工伤保险，支付保险费及意外事故险、安全生产责任险等险种。   </w:t>
      </w:r>
    </w:p>
    <w:p w14:paraId="4E78DFAE">
      <w:pPr>
        <w:pStyle w:val="13"/>
        <w:keepNext w:val="0"/>
        <w:keepLines w:val="0"/>
        <w:pageBreakBefore w:val="0"/>
        <w:kinsoku/>
        <w:wordWrap/>
        <w:overflowPunct/>
        <w:topLinePunct w:val="0"/>
        <w:autoSpaceDE/>
        <w:autoSpaceDN/>
        <w:bidi w:val="0"/>
        <w:adjustRightInd/>
        <w:snapToGrid/>
        <w:spacing w:before="0" w:beforeAutospacing="0" w:after="0" w:afterAutospacing="0" w:line="348" w:lineRule="auto"/>
        <w:ind w:firstLine="573"/>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3、按国家规定建立安全管理机构和配备安全管理人员，安全管理人员持证上岗，安全管理人员必须是队伍中最先进场和最后退场的人员。 </w:t>
      </w:r>
    </w:p>
    <w:p w14:paraId="44157FA2">
      <w:pPr>
        <w:pStyle w:val="13"/>
        <w:keepNext w:val="0"/>
        <w:keepLines w:val="0"/>
        <w:pageBreakBefore w:val="0"/>
        <w:kinsoku/>
        <w:wordWrap/>
        <w:overflowPunct/>
        <w:topLinePunct w:val="0"/>
        <w:autoSpaceDE/>
        <w:autoSpaceDN/>
        <w:bidi w:val="0"/>
        <w:adjustRightInd/>
        <w:snapToGrid/>
        <w:spacing w:before="0" w:beforeAutospacing="0" w:after="0" w:afterAutospacing="0" w:line="348" w:lineRule="auto"/>
        <w:ind w:firstLine="573"/>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4、队伍进场前，向承包人提供全体施工人员的花名册、全体施工人员接受安全教育情况台帐、特种作业人员上岗证原件和复印件。队伍进场后，调出和调进人员要事先向承包人通报，并附调进人员体检报告，确保用工人员符合施工要求。</w:t>
      </w:r>
    </w:p>
    <w:p w14:paraId="2D516CF9">
      <w:pPr>
        <w:pStyle w:val="13"/>
        <w:keepNext w:val="0"/>
        <w:keepLines w:val="0"/>
        <w:pageBreakBefore w:val="0"/>
        <w:kinsoku/>
        <w:wordWrap/>
        <w:overflowPunct/>
        <w:topLinePunct w:val="0"/>
        <w:autoSpaceDE/>
        <w:autoSpaceDN/>
        <w:bidi w:val="0"/>
        <w:adjustRightInd/>
        <w:snapToGrid/>
        <w:spacing w:before="0" w:beforeAutospacing="0" w:after="0" w:afterAutospacing="0" w:line="348" w:lineRule="auto"/>
        <w:ind w:firstLine="573"/>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5、分包人应当具备国家规定的注册资本、专业技术人员、技术装备和安全生产等条件，应向承包人提供真实、合法、有效的承包本工程所需相关资质证书；</w:t>
      </w:r>
    </w:p>
    <w:p w14:paraId="6EF14B06">
      <w:pPr>
        <w:pStyle w:val="13"/>
        <w:keepNext w:val="0"/>
        <w:keepLines w:val="0"/>
        <w:pageBreakBefore w:val="0"/>
        <w:kinsoku/>
        <w:wordWrap/>
        <w:overflowPunct/>
        <w:topLinePunct w:val="0"/>
        <w:autoSpaceDE/>
        <w:autoSpaceDN/>
        <w:bidi w:val="0"/>
        <w:adjustRightInd/>
        <w:snapToGrid/>
        <w:spacing w:before="0" w:beforeAutospacing="0" w:after="0" w:afterAutospacing="0" w:line="348" w:lineRule="auto"/>
        <w:ind w:firstLine="573"/>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6、严格按照潞安集团“潞矿安字【2013】801#文件”要求，健全施工项目部安全生产组织机构，配备满足安全生产需要的专职安全生产管理人员、技术人员、特殊工种作业人员和装备，建立健全各项安全生产管理规章制度，严查隐患，狠反“三违”，不违章指挥，不强令员工违章冒险作业，确保施工安全。</w:t>
      </w:r>
    </w:p>
    <w:p w14:paraId="63D6956D">
      <w:pPr>
        <w:pStyle w:val="13"/>
        <w:keepNext w:val="0"/>
        <w:keepLines w:val="0"/>
        <w:pageBreakBefore w:val="0"/>
        <w:kinsoku/>
        <w:wordWrap/>
        <w:overflowPunct/>
        <w:topLinePunct w:val="0"/>
        <w:autoSpaceDE/>
        <w:autoSpaceDN/>
        <w:bidi w:val="0"/>
        <w:adjustRightInd/>
        <w:snapToGrid/>
        <w:spacing w:before="0" w:beforeAutospacing="0" w:after="0" w:afterAutospacing="0" w:line="348" w:lineRule="auto"/>
        <w:ind w:firstLine="573"/>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7、分包人应遵守国家和地方关于劳动安全、劳务用工法律法规及规章制度，</w:t>
      </w:r>
    </w:p>
    <w:p w14:paraId="4980902C">
      <w:pPr>
        <w:pStyle w:val="13"/>
        <w:keepNext w:val="0"/>
        <w:keepLines w:val="0"/>
        <w:pageBreakBefore w:val="0"/>
        <w:kinsoku/>
        <w:wordWrap/>
        <w:overflowPunct/>
        <w:topLinePunct w:val="0"/>
        <w:autoSpaceDE/>
        <w:autoSpaceDN/>
        <w:bidi w:val="0"/>
        <w:adjustRightInd/>
        <w:snapToGrid/>
        <w:spacing w:before="0" w:beforeAutospacing="0" w:after="0" w:afterAutospacing="0" w:line="348" w:lineRule="auto"/>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规范劳动用工制度，保证用工的合法性，维护职工权益，为从业人员提供符合国家标准或行业标准的劳动防护用品，为从业人员及时缴纳各种社会保险，及时发放工人工资。</w:t>
      </w:r>
    </w:p>
    <w:p w14:paraId="2A0F8D85">
      <w:pPr>
        <w:pStyle w:val="13"/>
        <w:keepNext w:val="0"/>
        <w:keepLines w:val="0"/>
        <w:pageBreakBefore w:val="0"/>
        <w:kinsoku/>
        <w:wordWrap/>
        <w:overflowPunct/>
        <w:topLinePunct w:val="0"/>
        <w:autoSpaceDE/>
        <w:autoSpaceDN/>
        <w:bidi w:val="0"/>
        <w:adjustRightInd/>
        <w:snapToGrid/>
        <w:spacing w:before="0" w:beforeAutospacing="0" w:after="0" w:afterAutospacing="0" w:line="348" w:lineRule="auto"/>
        <w:ind w:firstLine="573"/>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8、依法建立健全安全生产管理机制，完善安全生产管理体系，认真落实安全生产主体责任，强化安全管理，加强员工安全教育工作，依法对从业人员进行安全生产教育和安全生产培训，做到按规定、按要求持证上岗。</w:t>
      </w:r>
    </w:p>
    <w:p w14:paraId="500EB64A">
      <w:pPr>
        <w:pStyle w:val="13"/>
        <w:keepNext w:val="0"/>
        <w:keepLines w:val="0"/>
        <w:pageBreakBefore w:val="0"/>
        <w:kinsoku/>
        <w:wordWrap/>
        <w:overflowPunct/>
        <w:topLinePunct w:val="0"/>
        <w:autoSpaceDE/>
        <w:autoSpaceDN/>
        <w:bidi w:val="0"/>
        <w:adjustRightInd/>
        <w:snapToGrid/>
        <w:spacing w:before="0" w:beforeAutospacing="0" w:after="0" w:afterAutospacing="0" w:line="348" w:lineRule="auto"/>
        <w:ind w:firstLine="573"/>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9、分包人施工项目安全生产管理人员、技术人员持证上岗，特种作业人员上岗必须携带特种作业操作证，严禁违章操作、无证操作；严禁不懂电器、机械设备的人，擅自操作使用电器、机械设备。</w:t>
      </w:r>
    </w:p>
    <w:p w14:paraId="70F5BCE2">
      <w:pPr>
        <w:pStyle w:val="13"/>
        <w:keepNext w:val="0"/>
        <w:keepLines w:val="0"/>
        <w:pageBreakBefore w:val="0"/>
        <w:kinsoku/>
        <w:wordWrap/>
        <w:overflowPunct/>
        <w:topLinePunct w:val="0"/>
        <w:autoSpaceDE/>
        <w:autoSpaceDN/>
        <w:bidi w:val="0"/>
        <w:adjustRightInd/>
        <w:snapToGrid/>
        <w:spacing w:before="0" w:beforeAutospacing="0" w:after="0" w:afterAutospacing="0" w:line="348" w:lineRule="auto"/>
        <w:ind w:firstLine="573"/>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10、分包人使用施工机械应符合规定的验收程序；特种设备还需经有资质的检验单位检验合格后方可使用。施工机械、特种设备严禁在未经验收或验收不合格的情况下投入使用，否则由此发生的后果概由擅自分包人负责。</w:t>
      </w:r>
    </w:p>
    <w:p w14:paraId="710B2859">
      <w:pPr>
        <w:pStyle w:val="13"/>
        <w:keepNext w:val="0"/>
        <w:keepLines w:val="0"/>
        <w:pageBreakBefore w:val="0"/>
        <w:kinsoku/>
        <w:wordWrap/>
        <w:overflowPunct/>
        <w:topLinePunct w:val="0"/>
        <w:autoSpaceDE/>
        <w:autoSpaceDN/>
        <w:bidi w:val="0"/>
        <w:adjustRightInd/>
        <w:snapToGrid/>
        <w:spacing w:before="0" w:beforeAutospacing="0" w:after="0" w:afterAutospacing="0" w:line="348" w:lineRule="auto"/>
        <w:ind w:firstLine="573"/>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11、易燃易爆场所严禁吸烟及动用明火，消防器材不准挪作他用，施工过程中如需动火作业，应根据动火级别由分包人提出申请，经承包人批准。双方确认达到动火条件、落实安全防范措施后方可进行动火作业。动火作业过程中分包人安全人员必须在现场监护。如分包人未提出申请或未执行相关规定，由此发生的后果概由分包人负责。</w:t>
      </w:r>
    </w:p>
    <w:p w14:paraId="04AD09E8">
      <w:pPr>
        <w:pStyle w:val="13"/>
        <w:keepNext w:val="0"/>
        <w:keepLines w:val="0"/>
        <w:pageBreakBefore w:val="0"/>
        <w:kinsoku/>
        <w:wordWrap/>
        <w:overflowPunct/>
        <w:topLinePunct w:val="0"/>
        <w:autoSpaceDE/>
        <w:autoSpaceDN/>
        <w:bidi w:val="0"/>
        <w:adjustRightInd/>
        <w:snapToGrid/>
        <w:spacing w:before="0" w:beforeAutospacing="0" w:after="0" w:afterAutospacing="0" w:line="348" w:lineRule="auto"/>
        <w:ind w:firstLine="573"/>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12、专业化队伍在施工期间必须接受承包人的检查和指导，承包人有权对分包人所处的施工区域、作业环境、操作设施设备、工具用具等进行检查。</w:t>
      </w:r>
    </w:p>
    <w:p w14:paraId="0013927A">
      <w:pPr>
        <w:pStyle w:val="13"/>
        <w:keepNext w:val="0"/>
        <w:keepLines w:val="0"/>
        <w:pageBreakBefore w:val="0"/>
        <w:kinsoku/>
        <w:wordWrap/>
        <w:overflowPunct/>
        <w:topLinePunct w:val="0"/>
        <w:autoSpaceDE/>
        <w:autoSpaceDN/>
        <w:bidi w:val="0"/>
        <w:adjustRightInd/>
        <w:snapToGrid/>
        <w:spacing w:before="0" w:beforeAutospacing="0" w:after="0" w:afterAutospacing="0" w:line="348" w:lineRule="auto"/>
        <w:ind w:firstLine="573"/>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13、贯彻谁施工谁负责安全的原则，分包人人员在施工期间， 由于分包人原因造成伤亡、机械等事故 (包括由分包人责任造成承包人人员、第三人伤亡等)，承包人有协助紧急抢救伤员的义务，分包人负责事故上报，经济赔偿及善后处理。</w:t>
      </w:r>
    </w:p>
    <w:p w14:paraId="590216A1">
      <w:pPr>
        <w:pStyle w:val="13"/>
        <w:keepNext w:val="0"/>
        <w:keepLines w:val="0"/>
        <w:pageBreakBefore w:val="0"/>
        <w:kinsoku/>
        <w:wordWrap/>
        <w:overflowPunct/>
        <w:topLinePunct w:val="0"/>
        <w:autoSpaceDE/>
        <w:autoSpaceDN/>
        <w:bidi w:val="0"/>
        <w:adjustRightInd/>
        <w:snapToGrid/>
        <w:spacing w:before="0" w:beforeAutospacing="0" w:after="0" w:afterAutospacing="0" w:line="348" w:lineRule="auto"/>
        <w:ind w:firstLine="573"/>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14、分包人施工过程中应做到工完、料尽、场地清，确保安全文明施工。</w:t>
      </w:r>
    </w:p>
    <w:p w14:paraId="0979D8B9">
      <w:pPr>
        <w:pStyle w:val="13"/>
        <w:keepNext w:val="0"/>
        <w:keepLines w:val="0"/>
        <w:pageBreakBefore w:val="0"/>
        <w:kinsoku/>
        <w:wordWrap/>
        <w:overflowPunct/>
        <w:topLinePunct w:val="0"/>
        <w:autoSpaceDE/>
        <w:autoSpaceDN/>
        <w:bidi w:val="0"/>
        <w:adjustRightInd/>
        <w:snapToGrid/>
        <w:spacing w:before="0" w:beforeAutospacing="0" w:after="0" w:afterAutospacing="0" w:line="348" w:lineRule="auto"/>
        <w:ind w:firstLine="573"/>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15、分包人在施工期间必须严格执行和遵守承包人的安全生产、防火管理等各类规定，接受承包人的督促、检查和指导。</w:t>
      </w:r>
    </w:p>
    <w:p w14:paraId="1B13C9C5">
      <w:pPr>
        <w:pStyle w:val="13"/>
        <w:keepNext w:val="0"/>
        <w:keepLines w:val="0"/>
        <w:pageBreakBefore w:val="0"/>
        <w:kinsoku/>
        <w:wordWrap/>
        <w:overflowPunct/>
        <w:topLinePunct w:val="0"/>
        <w:autoSpaceDE/>
        <w:autoSpaceDN/>
        <w:bidi w:val="0"/>
        <w:adjustRightInd/>
        <w:snapToGrid/>
        <w:spacing w:before="0" w:beforeAutospacing="0" w:after="0" w:afterAutospacing="0" w:line="348" w:lineRule="auto"/>
        <w:ind w:firstLine="573"/>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16、分包人应在在签订分包合同前，拟签合同的专业化队伍要提前到矿建分公司安监办备案。专业化队伍要保证备案内容的真实性，备案内容若有变化，要及时到矿建分公司安监办进行备案变更。备案审核内容为公司资质、施工队组组织机构 (队组成立及任命文件)、施工队组管理人员、特殊工种作业人员相关证件、施工人员工伤保险缴纳证明等。</w:t>
      </w:r>
    </w:p>
    <w:p w14:paraId="5197FE9A">
      <w:pPr>
        <w:pStyle w:val="13"/>
        <w:keepNext w:val="0"/>
        <w:keepLines w:val="0"/>
        <w:pageBreakBefore w:val="0"/>
        <w:kinsoku/>
        <w:wordWrap/>
        <w:overflowPunct/>
        <w:topLinePunct w:val="0"/>
        <w:autoSpaceDE/>
        <w:autoSpaceDN/>
        <w:bidi w:val="0"/>
        <w:adjustRightInd/>
        <w:snapToGrid/>
        <w:spacing w:before="0" w:beforeAutospacing="0" w:after="0" w:afterAutospacing="0" w:line="348" w:lineRule="auto"/>
        <w:ind w:firstLine="573"/>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bidi="ar-SA"/>
        </w:rPr>
        <w:t>17、分包人在签订工程施工合同后，应自觉地向暂住地的公安派出机构办理暂住登记手续，并向当地区(县)城建办(建设局)安监站、劳动局劳动保护检察部门办理施工登记手续。</w:t>
      </w:r>
      <w:r>
        <w:rPr>
          <w:rFonts w:hint="eastAsia" w:ascii="宋体" w:hAnsi="宋体" w:eastAsia="宋体" w:cs="宋体"/>
          <w:color w:val="auto"/>
          <w:kern w:val="2"/>
          <w:sz w:val="24"/>
          <w:szCs w:val="24"/>
          <w:highlight w:val="none"/>
        </w:rPr>
        <w:t xml:space="preserve">     </w:t>
      </w:r>
    </w:p>
    <w:p w14:paraId="739093DC">
      <w:pPr>
        <w:pStyle w:val="13"/>
        <w:keepNext w:val="0"/>
        <w:keepLines w:val="0"/>
        <w:pageBreakBefore w:val="0"/>
        <w:kinsoku/>
        <w:wordWrap/>
        <w:overflowPunct/>
        <w:topLinePunct w:val="0"/>
        <w:autoSpaceDE/>
        <w:autoSpaceDN/>
        <w:bidi w:val="0"/>
        <w:adjustRightInd/>
        <w:snapToGrid/>
        <w:spacing w:before="0" w:beforeAutospacing="0" w:after="0" w:afterAutospacing="0" w:line="348" w:lineRule="auto"/>
        <w:ind w:firstLine="573"/>
        <w:textAlignment w:val="auto"/>
        <w:rPr>
          <w:rFonts w:hint="eastAsia" w:ascii="宋体" w:hAnsi="宋体" w:eastAsia="宋体" w:cs="宋体"/>
          <w:b/>
          <w:bCs/>
          <w:color w:val="auto"/>
          <w:kern w:val="2"/>
          <w:sz w:val="24"/>
          <w:szCs w:val="24"/>
          <w:highlight w:val="none"/>
        </w:rPr>
      </w:pPr>
      <w:r>
        <w:rPr>
          <w:rFonts w:hint="eastAsia" w:cs="宋体"/>
          <w:b/>
          <w:bCs/>
          <w:color w:val="auto"/>
          <w:kern w:val="2"/>
          <w:sz w:val="24"/>
          <w:szCs w:val="24"/>
          <w:highlight w:val="none"/>
          <w:lang w:val="en-US" w:eastAsia="zh-CN"/>
        </w:rPr>
        <w:t>二、</w:t>
      </w:r>
      <w:r>
        <w:rPr>
          <w:rFonts w:hint="eastAsia" w:ascii="宋体" w:hAnsi="宋体" w:eastAsia="宋体" w:cs="宋体"/>
          <w:b/>
          <w:bCs/>
          <w:color w:val="auto"/>
          <w:kern w:val="2"/>
          <w:sz w:val="24"/>
          <w:szCs w:val="24"/>
          <w:highlight w:val="none"/>
        </w:rPr>
        <w:t>需要说明的事宜</w:t>
      </w:r>
    </w:p>
    <w:p w14:paraId="77E7E0BD">
      <w:pPr>
        <w:pStyle w:val="13"/>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348" w:lineRule="auto"/>
        <w:ind w:firstLine="480" w:firstLineChars="200"/>
        <w:textAlignment w:val="auto"/>
        <w:rPr>
          <w:rFonts w:hint="eastAsia" w:cs="宋体"/>
          <w:b w:val="0"/>
          <w:bCs w:val="0"/>
          <w:color w:val="auto"/>
          <w:kern w:val="2"/>
          <w:sz w:val="24"/>
          <w:szCs w:val="24"/>
          <w:highlight w:val="none"/>
          <w:lang w:eastAsia="zh-CN"/>
        </w:rPr>
      </w:pPr>
      <w:r>
        <w:rPr>
          <w:rFonts w:hint="eastAsia" w:cs="宋体"/>
          <w:b w:val="0"/>
          <w:bCs w:val="0"/>
          <w:color w:val="auto"/>
          <w:kern w:val="2"/>
          <w:sz w:val="24"/>
          <w:szCs w:val="24"/>
          <w:highlight w:val="none"/>
          <w:lang w:eastAsia="zh-CN"/>
        </w:rPr>
        <w:t>（一）承包人书面下整改通知的，因分包人拒不整改而造成的事故由分包人负全面责任。 </w:t>
      </w:r>
    </w:p>
    <w:p w14:paraId="0C2807F4">
      <w:pPr>
        <w:pStyle w:val="13"/>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348" w:lineRule="auto"/>
        <w:ind w:firstLine="480" w:firstLineChars="200"/>
        <w:textAlignment w:val="auto"/>
        <w:rPr>
          <w:rFonts w:hint="eastAsia" w:cs="宋体"/>
          <w:b w:val="0"/>
          <w:bCs w:val="0"/>
          <w:color w:val="auto"/>
          <w:kern w:val="2"/>
          <w:sz w:val="24"/>
          <w:szCs w:val="24"/>
          <w:highlight w:val="none"/>
          <w:lang w:eastAsia="zh-CN"/>
        </w:rPr>
      </w:pPr>
      <w:r>
        <w:rPr>
          <w:rFonts w:hint="eastAsia" w:cs="宋体"/>
          <w:b w:val="0"/>
          <w:bCs w:val="0"/>
          <w:color w:val="auto"/>
          <w:kern w:val="2"/>
          <w:sz w:val="24"/>
          <w:szCs w:val="24"/>
          <w:highlight w:val="none"/>
          <w:lang w:eastAsia="zh-CN"/>
        </w:rPr>
        <w:t>（二）其他事宜将根据现场实际情况实际实施。承包人有权利针对现场实际情况对一切不安全的因素进行劝说、阻止、整改、处罚。分包人必须积极配合，否则出现事故分包人负全面责任。     </w:t>
      </w:r>
    </w:p>
    <w:p w14:paraId="691D5AEE">
      <w:pPr>
        <w:pStyle w:val="13"/>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348" w:lineRule="auto"/>
        <w:ind w:firstLine="480" w:firstLineChars="200"/>
        <w:textAlignment w:val="auto"/>
        <w:rPr>
          <w:rFonts w:hint="eastAsia" w:cs="宋体"/>
          <w:b w:val="0"/>
          <w:bCs w:val="0"/>
          <w:color w:val="auto"/>
          <w:kern w:val="2"/>
          <w:sz w:val="24"/>
          <w:szCs w:val="24"/>
          <w:highlight w:val="none"/>
          <w:lang w:eastAsia="zh-CN"/>
        </w:rPr>
      </w:pPr>
      <w:r>
        <w:rPr>
          <w:rFonts w:hint="eastAsia" w:cs="宋体"/>
          <w:b w:val="0"/>
          <w:bCs w:val="0"/>
          <w:color w:val="auto"/>
          <w:kern w:val="2"/>
          <w:sz w:val="24"/>
          <w:szCs w:val="24"/>
          <w:highlight w:val="none"/>
          <w:lang w:eastAsia="zh-CN"/>
        </w:rPr>
        <w:t>（三）分包单位应遵守潞安工程公司分包单位安全管理制度，杜绝出现分包人因不服从承包人合理安全管理而造成对承包人的人身伤害。一旦出现，严肃处理(一切责任分包人负责）。  </w:t>
      </w:r>
    </w:p>
    <w:p w14:paraId="1A7A54C6">
      <w:pPr>
        <w:pStyle w:val="13"/>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348" w:lineRule="auto"/>
        <w:ind w:firstLine="480" w:firstLineChars="200"/>
        <w:textAlignment w:val="auto"/>
        <w:rPr>
          <w:rFonts w:hint="eastAsia" w:cs="宋体"/>
          <w:b w:val="0"/>
          <w:bCs w:val="0"/>
          <w:color w:val="auto"/>
          <w:kern w:val="2"/>
          <w:sz w:val="24"/>
          <w:szCs w:val="24"/>
          <w:highlight w:val="none"/>
          <w:lang w:eastAsia="zh-CN"/>
        </w:rPr>
      </w:pPr>
      <w:r>
        <w:rPr>
          <w:rFonts w:hint="eastAsia" w:cs="宋体"/>
          <w:b w:val="0"/>
          <w:bCs w:val="0"/>
          <w:color w:val="auto"/>
          <w:kern w:val="2"/>
          <w:sz w:val="24"/>
          <w:szCs w:val="24"/>
          <w:highlight w:val="none"/>
          <w:lang w:eastAsia="zh-CN"/>
        </w:rPr>
        <w:t>（四）分包人在进场前必须按承包人项目部的要求将所须资料交齐后方可进场。</w:t>
      </w:r>
    </w:p>
    <w:p w14:paraId="12EB5BE1">
      <w:pPr>
        <w:pStyle w:val="13"/>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348" w:lineRule="auto"/>
        <w:ind w:firstLine="480" w:firstLineChars="200"/>
        <w:textAlignment w:val="auto"/>
        <w:rPr>
          <w:rFonts w:hint="eastAsia" w:cs="宋体"/>
          <w:b w:val="0"/>
          <w:bCs w:val="0"/>
          <w:color w:val="auto"/>
          <w:kern w:val="2"/>
          <w:sz w:val="24"/>
          <w:szCs w:val="24"/>
          <w:highlight w:val="none"/>
          <w:lang w:eastAsia="zh-CN"/>
        </w:rPr>
      </w:pPr>
      <w:r>
        <w:rPr>
          <w:rFonts w:hint="eastAsia" w:cs="宋体"/>
          <w:b w:val="0"/>
          <w:bCs w:val="0"/>
          <w:color w:val="auto"/>
          <w:kern w:val="2"/>
          <w:sz w:val="24"/>
          <w:szCs w:val="24"/>
          <w:highlight w:val="none"/>
          <w:lang w:eastAsia="zh-CN"/>
        </w:rPr>
        <w:t>（五）分包人进场的所有机械设备必须向承包人项目部提供清单，待检查合格后方可入场。      </w:t>
      </w:r>
    </w:p>
    <w:p w14:paraId="7242A607">
      <w:pPr>
        <w:pStyle w:val="13"/>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348" w:lineRule="auto"/>
        <w:ind w:firstLine="480" w:firstLineChars="200"/>
        <w:textAlignment w:val="auto"/>
        <w:rPr>
          <w:rFonts w:hint="eastAsia" w:cs="宋体"/>
          <w:b w:val="0"/>
          <w:bCs w:val="0"/>
          <w:color w:val="auto"/>
          <w:kern w:val="2"/>
          <w:sz w:val="24"/>
          <w:szCs w:val="24"/>
          <w:highlight w:val="none"/>
          <w:lang w:eastAsia="zh-CN"/>
        </w:rPr>
      </w:pPr>
      <w:r>
        <w:rPr>
          <w:rFonts w:hint="eastAsia" w:cs="宋体"/>
          <w:b w:val="0"/>
          <w:bCs w:val="0"/>
          <w:color w:val="auto"/>
          <w:kern w:val="2"/>
          <w:sz w:val="24"/>
          <w:szCs w:val="24"/>
          <w:highlight w:val="none"/>
          <w:lang w:eastAsia="zh-CN"/>
        </w:rPr>
        <w:t>（六）对分包单位的罚款按照公司制度规定执行，公司对分包单位安全奖罚规定与本协议具有同等法律效力。</w:t>
      </w:r>
    </w:p>
    <w:p w14:paraId="695AC6E7">
      <w:pPr>
        <w:pStyle w:val="13"/>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348" w:lineRule="auto"/>
        <w:ind w:firstLine="480" w:firstLineChars="200"/>
        <w:textAlignment w:val="auto"/>
        <w:rPr>
          <w:rFonts w:hint="eastAsia" w:cs="宋体"/>
          <w:b w:val="0"/>
          <w:bCs w:val="0"/>
          <w:color w:val="auto"/>
          <w:kern w:val="2"/>
          <w:sz w:val="24"/>
          <w:szCs w:val="24"/>
          <w:highlight w:val="none"/>
          <w:lang w:eastAsia="zh-CN"/>
        </w:rPr>
      </w:pPr>
      <w:r>
        <w:rPr>
          <w:rFonts w:hint="eastAsia" w:cs="宋体"/>
          <w:b w:val="0"/>
          <w:bCs w:val="0"/>
          <w:color w:val="auto"/>
          <w:kern w:val="2"/>
          <w:sz w:val="24"/>
          <w:szCs w:val="24"/>
          <w:highlight w:val="none"/>
          <w:lang w:eastAsia="zh-CN"/>
        </w:rPr>
        <w:t>（七）分包人保证提供的企业资质和施工业绩真实有效，否则、由此产生的一切后果，由分包人自行承担；愿接受承包方对所分包工程的安全管理，积极配合承包方的安全检查，对于承包方查出的隐患和问题，积极进行整改，并对整改情况及时进行反馈。 </w:t>
      </w:r>
    </w:p>
    <w:p w14:paraId="65B6039D">
      <w:pPr>
        <w:pStyle w:val="13"/>
        <w:keepNext w:val="0"/>
        <w:keepLines w:val="0"/>
        <w:pageBreakBefore w:val="0"/>
        <w:numPr>
          <w:ilvl w:val="0"/>
          <w:numId w:val="0"/>
        </w:numPr>
        <w:kinsoku/>
        <w:wordWrap/>
        <w:overflowPunct/>
        <w:topLinePunct w:val="0"/>
        <w:autoSpaceDE/>
        <w:autoSpaceDN/>
        <w:bidi w:val="0"/>
        <w:adjustRightInd/>
        <w:snapToGrid/>
        <w:spacing w:before="0" w:beforeAutospacing="0" w:after="0" w:afterAutospacing="0" w:line="348" w:lineRule="auto"/>
        <w:ind w:firstLine="480" w:firstLineChars="200"/>
        <w:textAlignment w:val="auto"/>
        <w:rPr>
          <w:rFonts w:hint="eastAsia" w:ascii="宋体" w:hAnsi="宋体" w:eastAsia="宋体" w:cs="宋体"/>
          <w:color w:val="auto"/>
          <w:kern w:val="2"/>
          <w:sz w:val="24"/>
          <w:szCs w:val="24"/>
          <w:highlight w:val="none"/>
        </w:rPr>
      </w:pPr>
      <w:r>
        <w:rPr>
          <w:rFonts w:hint="eastAsia" w:cs="宋体"/>
          <w:b w:val="0"/>
          <w:bCs w:val="0"/>
          <w:color w:val="auto"/>
          <w:kern w:val="2"/>
          <w:sz w:val="24"/>
          <w:szCs w:val="24"/>
          <w:highlight w:val="none"/>
          <w:lang w:eastAsia="zh-CN"/>
        </w:rPr>
        <w:t>（八）如果分包方存在拒不配合承包人安全检查、对于检查出的问题不及时进行整改或反馈不及时、存在重大安全隐患拒不停工进行整改、自身安全管理混乱、不按时缴纳工人工伤保险、不按时发放工人工资等情况，承包人有权对分包人进行经济处罚，罚金从工程款内扣除。</w:t>
      </w:r>
      <w:r>
        <w:rPr>
          <w:rFonts w:hint="eastAsia" w:ascii="宋体" w:hAnsi="宋体" w:eastAsia="宋体" w:cs="宋体"/>
          <w:color w:val="auto"/>
          <w:kern w:val="2"/>
          <w:sz w:val="24"/>
          <w:szCs w:val="24"/>
          <w:highlight w:val="none"/>
        </w:rPr>
        <w:t>       </w:t>
      </w:r>
    </w:p>
    <w:p w14:paraId="48065EDE">
      <w:pPr>
        <w:pStyle w:val="13"/>
        <w:keepNext w:val="0"/>
        <w:keepLines w:val="0"/>
        <w:pageBreakBefore w:val="0"/>
        <w:kinsoku/>
        <w:wordWrap/>
        <w:overflowPunct/>
        <w:topLinePunct w:val="0"/>
        <w:autoSpaceDE/>
        <w:autoSpaceDN/>
        <w:bidi w:val="0"/>
        <w:adjustRightInd/>
        <w:snapToGrid/>
        <w:spacing w:before="0" w:beforeAutospacing="0" w:after="0" w:afterAutospacing="0" w:line="348" w:lineRule="auto"/>
        <w:ind w:firstLine="573"/>
        <w:textAlignment w:val="auto"/>
        <w:rPr>
          <w:rFonts w:hint="eastAsia" w:ascii="宋体" w:hAnsi="宋体" w:eastAsia="宋体" w:cs="宋体"/>
          <w:color w:val="auto"/>
          <w:kern w:val="2"/>
          <w:sz w:val="24"/>
          <w:szCs w:val="24"/>
          <w:highlight w:val="none"/>
        </w:rPr>
      </w:pPr>
      <w:r>
        <w:rPr>
          <w:rFonts w:hint="eastAsia" w:cs="宋体"/>
          <w:b/>
          <w:bCs/>
          <w:color w:val="auto"/>
          <w:kern w:val="2"/>
          <w:sz w:val="24"/>
          <w:szCs w:val="24"/>
          <w:highlight w:val="none"/>
          <w:lang w:val="en-US" w:eastAsia="zh-CN"/>
        </w:rPr>
        <w:t>三、</w:t>
      </w:r>
      <w:r>
        <w:rPr>
          <w:rFonts w:hint="eastAsia" w:ascii="宋体" w:hAnsi="宋体" w:eastAsia="宋体" w:cs="宋体"/>
          <w:b/>
          <w:bCs/>
          <w:color w:val="auto"/>
          <w:kern w:val="2"/>
          <w:sz w:val="24"/>
          <w:szCs w:val="24"/>
          <w:highlight w:val="none"/>
        </w:rPr>
        <w:t>其他</w:t>
      </w:r>
    </w:p>
    <w:p w14:paraId="6E084397">
      <w:pPr>
        <w:pStyle w:val="13"/>
        <w:keepNext w:val="0"/>
        <w:keepLines w:val="0"/>
        <w:pageBreakBefore w:val="0"/>
        <w:kinsoku/>
        <w:wordWrap/>
        <w:overflowPunct/>
        <w:topLinePunct w:val="0"/>
        <w:autoSpaceDE/>
        <w:autoSpaceDN/>
        <w:bidi w:val="0"/>
        <w:adjustRightInd/>
        <w:snapToGrid/>
        <w:spacing w:before="0" w:beforeAutospacing="0" w:after="0" w:afterAutospacing="0" w:line="348" w:lineRule="auto"/>
        <w:ind w:firstLine="573"/>
        <w:textAlignment w:val="auto"/>
        <w:rPr>
          <w:rFonts w:hint="eastAsia" w:ascii="宋体" w:hAnsi="宋体" w:eastAsia="宋体" w:cs="宋体"/>
          <w:color w:val="auto"/>
          <w:kern w:val="2"/>
          <w:sz w:val="24"/>
          <w:szCs w:val="24"/>
          <w:highlight w:val="none"/>
        </w:rPr>
      </w:pPr>
      <w:r>
        <w:rPr>
          <w:rFonts w:hint="eastAsia" w:cs="宋体"/>
          <w:b w:val="0"/>
          <w:bCs w:val="0"/>
          <w:color w:val="auto"/>
          <w:kern w:val="2"/>
          <w:sz w:val="24"/>
          <w:szCs w:val="24"/>
          <w:highlight w:val="none"/>
          <w:lang w:eastAsia="zh-CN"/>
        </w:rPr>
        <w:t>（</w:t>
      </w:r>
      <w:r>
        <w:rPr>
          <w:rFonts w:hint="eastAsia" w:cs="宋体"/>
          <w:b w:val="0"/>
          <w:bCs w:val="0"/>
          <w:color w:val="auto"/>
          <w:kern w:val="2"/>
          <w:sz w:val="24"/>
          <w:szCs w:val="24"/>
          <w:highlight w:val="none"/>
          <w:lang w:val="en-US" w:eastAsia="zh-CN"/>
        </w:rPr>
        <w:t>一</w:t>
      </w:r>
      <w:r>
        <w:rPr>
          <w:rFonts w:hint="eastAsia" w:cs="宋体"/>
          <w:b w:val="0"/>
          <w:bCs w:val="0"/>
          <w:color w:val="auto"/>
          <w:kern w:val="2"/>
          <w:sz w:val="24"/>
          <w:szCs w:val="24"/>
          <w:highlight w:val="none"/>
          <w:lang w:eastAsia="zh-CN"/>
        </w:rPr>
        <w:t>）</w:t>
      </w:r>
      <w:r>
        <w:rPr>
          <w:rFonts w:hint="eastAsia" w:ascii="宋体" w:hAnsi="宋体" w:eastAsia="宋体" w:cs="宋体"/>
          <w:color w:val="auto"/>
          <w:kern w:val="2"/>
          <w:sz w:val="24"/>
          <w:szCs w:val="24"/>
          <w:highlight w:val="none"/>
        </w:rPr>
        <w:t>若施工过程中发生下列有分包单位责任的安全事故和违章，进行相应数额的经济处罚：</w:t>
      </w:r>
    </w:p>
    <w:p w14:paraId="0327CBDE">
      <w:pPr>
        <w:pStyle w:val="13"/>
        <w:keepNext w:val="0"/>
        <w:keepLines w:val="0"/>
        <w:pageBreakBefore w:val="0"/>
        <w:kinsoku/>
        <w:wordWrap/>
        <w:overflowPunct/>
        <w:topLinePunct w:val="0"/>
        <w:autoSpaceDE/>
        <w:autoSpaceDN/>
        <w:bidi w:val="0"/>
        <w:adjustRightInd/>
        <w:snapToGrid/>
        <w:spacing w:before="0" w:beforeAutospacing="0" w:after="0" w:afterAutospacing="0" w:line="348" w:lineRule="auto"/>
        <w:ind w:firstLine="573"/>
        <w:textAlignment w:val="auto"/>
        <w:rPr>
          <w:rFonts w:hint="eastAsia" w:ascii="宋体" w:hAnsi="宋体" w:eastAsia="宋体" w:cs="宋体"/>
          <w:color w:val="auto"/>
          <w:kern w:val="2"/>
          <w:sz w:val="24"/>
          <w:szCs w:val="24"/>
          <w:highlight w:val="none"/>
        </w:rPr>
      </w:pPr>
      <w:r>
        <w:rPr>
          <w:rFonts w:hint="eastAsia" w:cs="宋体"/>
          <w:color w:val="auto"/>
          <w:kern w:val="2"/>
          <w:sz w:val="24"/>
          <w:szCs w:val="24"/>
          <w:highlight w:val="none"/>
          <w:lang w:val="en-US" w:eastAsia="zh-CN"/>
        </w:rPr>
        <w:t>1、</w:t>
      </w:r>
      <w:r>
        <w:rPr>
          <w:rFonts w:hint="eastAsia" w:ascii="宋体" w:hAnsi="宋体" w:eastAsia="宋体" w:cs="宋体"/>
          <w:color w:val="auto"/>
          <w:kern w:val="2"/>
          <w:sz w:val="24"/>
          <w:szCs w:val="24"/>
          <w:highlight w:val="none"/>
        </w:rPr>
        <w:t>分包单位在施工过程中发生人身重伤事故，总包单位扣除分包工程签约合同价的</w:t>
      </w:r>
      <w:r>
        <w:rPr>
          <w:rFonts w:hint="eastAsia" w:cs="宋体"/>
          <w:color w:val="auto"/>
          <w:kern w:val="2"/>
          <w:sz w:val="24"/>
          <w:szCs w:val="24"/>
          <w:highlight w:val="none"/>
          <w:u w:val="single"/>
          <w:lang w:eastAsia="zh-CN"/>
        </w:rPr>
        <w:t xml:space="preserve"> </w:t>
      </w:r>
      <w:r>
        <w:rPr>
          <w:rFonts w:hint="eastAsia" w:cs="宋体"/>
          <w:color w:val="auto"/>
          <w:kern w:val="2"/>
          <w:sz w:val="24"/>
          <w:szCs w:val="24"/>
          <w:highlight w:val="none"/>
          <w:u w:val="single"/>
          <w:lang w:val="en-US" w:eastAsia="zh-CN"/>
        </w:rPr>
        <w:t xml:space="preserve">3 </w:t>
      </w:r>
      <w:r>
        <w:rPr>
          <w:rFonts w:hint="eastAsia" w:ascii="宋体" w:hAnsi="宋体" w:eastAsia="宋体" w:cs="宋体"/>
          <w:color w:val="auto"/>
          <w:kern w:val="2"/>
          <w:sz w:val="24"/>
          <w:szCs w:val="24"/>
          <w:highlight w:val="none"/>
        </w:rPr>
        <w:t>%作为经济处罚。</w:t>
      </w:r>
    </w:p>
    <w:p w14:paraId="3206B746">
      <w:pPr>
        <w:pStyle w:val="13"/>
        <w:keepNext w:val="0"/>
        <w:keepLines w:val="0"/>
        <w:pageBreakBefore w:val="0"/>
        <w:kinsoku/>
        <w:wordWrap/>
        <w:overflowPunct/>
        <w:topLinePunct w:val="0"/>
        <w:autoSpaceDE/>
        <w:autoSpaceDN/>
        <w:bidi w:val="0"/>
        <w:adjustRightInd/>
        <w:snapToGrid/>
        <w:spacing w:before="0" w:beforeAutospacing="0" w:after="0" w:afterAutospacing="0" w:line="348" w:lineRule="auto"/>
        <w:ind w:firstLine="573"/>
        <w:textAlignment w:val="auto"/>
        <w:rPr>
          <w:rFonts w:hint="eastAsia" w:ascii="宋体" w:hAnsi="宋体" w:eastAsia="宋体" w:cs="宋体"/>
          <w:color w:val="auto"/>
          <w:kern w:val="2"/>
          <w:sz w:val="24"/>
          <w:szCs w:val="24"/>
          <w:highlight w:val="none"/>
        </w:rPr>
      </w:pPr>
      <w:r>
        <w:rPr>
          <w:rFonts w:hint="eastAsia" w:cs="宋体"/>
          <w:color w:val="auto"/>
          <w:kern w:val="2"/>
          <w:sz w:val="24"/>
          <w:szCs w:val="24"/>
          <w:highlight w:val="none"/>
          <w:lang w:val="en-US" w:eastAsia="zh-CN"/>
        </w:rPr>
        <w:t>2、</w:t>
      </w:r>
      <w:r>
        <w:rPr>
          <w:rFonts w:hint="eastAsia" w:ascii="宋体" w:hAnsi="宋体" w:eastAsia="宋体" w:cs="宋体"/>
          <w:color w:val="auto"/>
          <w:kern w:val="2"/>
          <w:sz w:val="24"/>
          <w:szCs w:val="24"/>
          <w:highlight w:val="none"/>
        </w:rPr>
        <w:t>分包单位在施工过程中发生人身死亡事故，总包单位扣除分包工程签约合同价的</w:t>
      </w:r>
      <w:r>
        <w:rPr>
          <w:rFonts w:hint="eastAsia" w:cs="宋体"/>
          <w:color w:val="auto"/>
          <w:kern w:val="2"/>
          <w:sz w:val="24"/>
          <w:szCs w:val="24"/>
          <w:highlight w:val="none"/>
          <w:u w:val="single"/>
          <w:lang w:eastAsia="zh-CN"/>
        </w:rPr>
        <w:t xml:space="preserve"> </w:t>
      </w:r>
      <w:r>
        <w:rPr>
          <w:rFonts w:hint="eastAsia" w:cs="宋体"/>
          <w:color w:val="auto"/>
          <w:kern w:val="2"/>
          <w:sz w:val="24"/>
          <w:szCs w:val="24"/>
          <w:highlight w:val="none"/>
          <w:u w:val="single"/>
          <w:lang w:val="en-US" w:eastAsia="zh-CN"/>
        </w:rPr>
        <w:t xml:space="preserve">5 </w:t>
      </w:r>
      <w:r>
        <w:rPr>
          <w:rFonts w:hint="eastAsia" w:ascii="宋体" w:hAnsi="宋体" w:eastAsia="宋体" w:cs="宋体"/>
          <w:color w:val="auto"/>
          <w:kern w:val="2"/>
          <w:sz w:val="24"/>
          <w:szCs w:val="24"/>
          <w:highlight w:val="none"/>
        </w:rPr>
        <w:t>%作为经济处罚。</w:t>
      </w:r>
    </w:p>
    <w:p w14:paraId="412BDBA2">
      <w:pPr>
        <w:pStyle w:val="13"/>
        <w:keepNext w:val="0"/>
        <w:keepLines w:val="0"/>
        <w:pageBreakBefore w:val="0"/>
        <w:kinsoku/>
        <w:wordWrap/>
        <w:overflowPunct/>
        <w:topLinePunct w:val="0"/>
        <w:autoSpaceDE/>
        <w:autoSpaceDN/>
        <w:bidi w:val="0"/>
        <w:adjustRightInd/>
        <w:snapToGrid/>
        <w:spacing w:before="0" w:beforeAutospacing="0" w:after="0" w:afterAutospacing="0" w:line="348" w:lineRule="auto"/>
        <w:ind w:firstLine="573"/>
        <w:textAlignment w:val="auto"/>
        <w:rPr>
          <w:rFonts w:hint="eastAsia" w:ascii="宋体" w:hAnsi="宋体" w:eastAsia="宋体" w:cs="宋体"/>
          <w:color w:val="auto"/>
          <w:kern w:val="2"/>
          <w:sz w:val="24"/>
          <w:szCs w:val="24"/>
          <w:highlight w:val="none"/>
        </w:rPr>
      </w:pPr>
      <w:r>
        <w:rPr>
          <w:rFonts w:hint="eastAsia" w:cs="宋体"/>
          <w:b w:val="0"/>
          <w:bCs w:val="0"/>
          <w:color w:val="auto"/>
          <w:kern w:val="2"/>
          <w:sz w:val="24"/>
          <w:szCs w:val="24"/>
          <w:highlight w:val="none"/>
          <w:lang w:eastAsia="zh-CN"/>
        </w:rPr>
        <w:t>（</w:t>
      </w:r>
      <w:r>
        <w:rPr>
          <w:rFonts w:hint="eastAsia" w:cs="宋体"/>
          <w:b w:val="0"/>
          <w:bCs w:val="0"/>
          <w:color w:val="auto"/>
          <w:kern w:val="2"/>
          <w:sz w:val="24"/>
          <w:szCs w:val="24"/>
          <w:highlight w:val="none"/>
          <w:lang w:val="en-US" w:eastAsia="zh-CN"/>
        </w:rPr>
        <w:t>二</w:t>
      </w:r>
      <w:r>
        <w:rPr>
          <w:rFonts w:hint="eastAsia" w:cs="宋体"/>
          <w:b w:val="0"/>
          <w:bCs w:val="0"/>
          <w:color w:val="auto"/>
          <w:kern w:val="2"/>
          <w:sz w:val="24"/>
          <w:szCs w:val="24"/>
          <w:highlight w:val="none"/>
          <w:lang w:eastAsia="zh-CN"/>
        </w:rPr>
        <w:t>）</w:t>
      </w:r>
      <w:r>
        <w:rPr>
          <w:rFonts w:hint="eastAsia" w:ascii="宋体" w:hAnsi="宋体" w:eastAsia="宋体" w:cs="宋体"/>
          <w:color w:val="auto"/>
          <w:kern w:val="2"/>
          <w:sz w:val="24"/>
          <w:szCs w:val="24"/>
          <w:highlight w:val="none"/>
        </w:rPr>
        <w:t>对分包单位的处罚按照工程公司规定执行，罚款由承包人安全管理人员下达通知并签字，并由分包人签字盖章确认，由财务进行扣除，余额不足时缴纳现金。奖励，由承包人安全管理人员书面建议，承包人有关领导签字同意后，纳入工程款结算。分包人对承包人的处罚有异议时，可书面向承包人项目经理提出复议;对项目经理的决定仍然有异议时，可向承包人上级安全管理部门书面申请复议。承包人上级安全管理部门的决定是最终决定。分包人无正当理由，拒不配合签字盖章接受处罚的，按应罚款2倍的额度罚扣该分包单位工程款，并无需再经分包单位签字盖章确认。</w:t>
      </w:r>
    </w:p>
    <w:p w14:paraId="7B734949">
      <w:pPr>
        <w:pStyle w:val="13"/>
        <w:keepNext w:val="0"/>
        <w:keepLines w:val="0"/>
        <w:pageBreakBefore w:val="0"/>
        <w:kinsoku/>
        <w:wordWrap/>
        <w:overflowPunct/>
        <w:topLinePunct w:val="0"/>
        <w:autoSpaceDE/>
        <w:autoSpaceDN/>
        <w:bidi w:val="0"/>
        <w:adjustRightInd/>
        <w:snapToGrid/>
        <w:spacing w:before="0" w:beforeAutospacing="0" w:after="0" w:afterAutospacing="0" w:line="348" w:lineRule="auto"/>
        <w:ind w:firstLine="573"/>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rPr>
        <w:t>（三）若因分包人原因或责任导致承包人受到地方各级政府、部门以及集团公司各类罚款、停产等处罚，分包人将承担承包人因此造成的损失，并接受承包人的加倍处罚。</w:t>
      </w:r>
    </w:p>
    <w:p w14:paraId="172B51B4">
      <w:pPr>
        <w:pStyle w:val="13"/>
        <w:keepNext w:val="0"/>
        <w:keepLines w:val="0"/>
        <w:pageBreakBefore w:val="0"/>
        <w:kinsoku/>
        <w:wordWrap/>
        <w:overflowPunct/>
        <w:topLinePunct w:val="0"/>
        <w:autoSpaceDE/>
        <w:autoSpaceDN/>
        <w:bidi w:val="0"/>
        <w:adjustRightInd/>
        <w:snapToGrid/>
        <w:spacing w:before="0" w:beforeAutospacing="0" w:after="0" w:afterAutospacing="0" w:line="348" w:lineRule="auto"/>
        <w:ind w:firstLine="573"/>
        <w:textAlignment w:val="auto"/>
        <w:rPr>
          <w:rFonts w:hint="eastAsia" w:ascii="宋体" w:hAnsi="宋体" w:eastAsia="宋体" w:cs="宋体"/>
          <w:color w:val="auto"/>
          <w:kern w:val="2"/>
          <w:sz w:val="24"/>
          <w:szCs w:val="24"/>
          <w:highlight w:val="none"/>
        </w:rPr>
      </w:pPr>
      <w:r>
        <w:rPr>
          <w:rFonts w:hint="eastAsia" w:cs="宋体"/>
          <w:b w:val="0"/>
          <w:bCs w:val="0"/>
          <w:color w:val="auto"/>
          <w:kern w:val="2"/>
          <w:sz w:val="24"/>
          <w:szCs w:val="24"/>
          <w:highlight w:val="none"/>
          <w:lang w:eastAsia="zh-CN"/>
        </w:rPr>
        <w:t>（</w:t>
      </w:r>
      <w:r>
        <w:rPr>
          <w:rFonts w:hint="eastAsia" w:cs="宋体"/>
          <w:b w:val="0"/>
          <w:bCs w:val="0"/>
          <w:color w:val="auto"/>
          <w:kern w:val="2"/>
          <w:sz w:val="24"/>
          <w:szCs w:val="24"/>
          <w:highlight w:val="none"/>
          <w:lang w:val="en-US" w:eastAsia="zh-CN"/>
        </w:rPr>
        <w:t>四</w:t>
      </w:r>
      <w:r>
        <w:rPr>
          <w:rFonts w:hint="eastAsia" w:cs="宋体"/>
          <w:b w:val="0"/>
          <w:bCs w:val="0"/>
          <w:color w:val="auto"/>
          <w:kern w:val="2"/>
          <w:sz w:val="24"/>
          <w:szCs w:val="24"/>
          <w:highlight w:val="none"/>
          <w:lang w:eastAsia="zh-CN"/>
        </w:rPr>
        <w:t>）</w:t>
      </w:r>
      <w:r>
        <w:rPr>
          <w:rFonts w:hint="eastAsia" w:ascii="宋体" w:hAnsi="宋体" w:eastAsia="宋体" w:cs="宋体"/>
          <w:b w:val="0"/>
          <w:bCs w:val="0"/>
          <w:color w:val="auto"/>
          <w:kern w:val="2"/>
          <w:sz w:val="24"/>
          <w:szCs w:val="24"/>
          <w:highlight w:val="none"/>
        </w:rPr>
        <w:t>本协议适用范围: </w:t>
      </w:r>
      <w:r>
        <w:rPr>
          <w:rFonts w:hint="eastAsia" w:ascii="宋体" w:hAnsi="宋体" w:eastAsia="宋体" w:cs="宋体"/>
          <w:color w:val="auto"/>
          <w:kern w:val="2"/>
          <w:sz w:val="24"/>
          <w:szCs w:val="24"/>
          <w:highlight w:val="none"/>
        </w:rPr>
        <w:t>      </w:t>
      </w:r>
    </w:p>
    <w:p w14:paraId="659CA844">
      <w:pPr>
        <w:pStyle w:val="13"/>
        <w:keepNext w:val="0"/>
        <w:keepLines w:val="0"/>
        <w:pageBreakBefore w:val="0"/>
        <w:kinsoku/>
        <w:wordWrap/>
        <w:overflowPunct/>
        <w:topLinePunct w:val="0"/>
        <w:autoSpaceDE/>
        <w:autoSpaceDN/>
        <w:bidi w:val="0"/>
        <w:adjustRightInd/>
        <w:snapToGrid/>
        <w:spacing w:before="0" w:beforeAutospacing="0" w:after="0" w:afterAutospacing="0" w:line="348" w:lineRule="auto"/>
        <w:ind w:firstLine="480" w:firstLineChars="200"/>
        <w:textAlignment w:val="auto"/>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 xml:space="preserve">1、人员:甲乙双方所有进入施工现场的人员;        </w:t>
      </w:r>
    </w:p>
    <w:p w14:paraId="40B86522">
      <w:pPr>
        <w:pStyle w:val="13"/>
        <w:keepNext w:val="0"/>
        <w:keepLines w:val="0"/>
        <w:pageBreakBefore w:val="0"/>
        <w:kinsoku/>
        <w:wordWrap/>
        <w:overflowPunct/>
        <w:topLinePunct w:val="0"/>
        <w:autoSpaceDE/>
        <w:autoSpaceDN/>
        <w:bidi w:val="0"/>
        <w:adjustRightInd/>
        <w:snapToGrid/>
        <w:spacing w:before="0" w:beforeAutospacing="0" w:after="0" w:afterAutospacing="0" w:line="348" w:lineRule="auto"/>
        <w:ind w:firstLine="480" w:firstLineChars="200"/>
        <w:textAlignment w:val="auto"/>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 xml:space="preserve">2、区域:工程地点围墙以内;        </w:t>
      </w:r>
    </w:p>
    <w:p w14:paraId="455AEEF1">
      <w:pPr>
        <w:pStyle w:val="13"/>
        <w:keepNext w:val="0"/>
        <w:keepLines w:val="0"/>
        <w:pageBreakBefore w:val="0"/>
        <w:kinsoku/>
        <w:wordWrap/>
        <w:overflowPunct/>
        <w:topLinePunct w:val="0"/>
        <w:autoSpaceDE/>
        <w:autoSpaceDN/>
        <w:bidi w:val="0"/>
        <w:adjustRightInd/>
        <w:snapToGrid/>
        <w:spacing w:before="0" w:beforeAutospacing="0" w:after="0" w:afterAutospacing="0" w:line="348" w:lineRule="auto"/>
        <w:ind w:firstLine="480" w:firstLineChars="200"/>
        <w:textAlignment w:val="auto"/>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3、时间:自本协议书签字起至总包书面通知分包单位退场之日止。</w:t>
      </w:r>
    </w:p>
    <w:p w14:paraId="21A1A663">
      <w:pPr>
        <w:pStyle w:val="13"/>
        <w:keepNext w:val="0"/>
        <w:keepLines w:val="0"/>
        <w:pageBreakBefore w:val="0"/>
        <w:kinsoku/>
        <w:wordWrap/>
        <w:overflowPunct/>
        <w:topLinePunct w:val="0"/>
        <w:autoSpaceDE/>
        <w:autoSpaceDN/>
        <w:bidi w:val="0"/>
        <w:adjustRightInd/>
        <w:snapToGrid/>
        <w:spacing w:before="0" w:beforeAutospacing="0" w:after="0" w:afterAutospacing="0" w:line="348" w:lineRule="auto"/>
        <w:ind w:firstLine="480" w:firstLineChars="200"/>
        <w:textAlignment w:val="auto"/>
        <w:rPr>
          <w:rFonts w:hint="eastAsia" w:ascii="宋体" w:hAnsi="宋体" w:eastAsia="宋体" w:cs="宋体"/>
          <w:color w:val="auto"/>
          <w:kern w:val="2"/>
          <w:sz w:val="24"/>
          <w:szCs w:val="24"/>
          <w:highlight w:val="none"/>
          <w:lang w:val="en-US" w:eastAsia="zh-CN"/>
        </w:rPr>
      </w:pPr>
      <w:r>
        <w:rPr>
          <w:rFonts w:hint="eastAsia" w:ascii="宋体" w:hAnsi="宋体" w:eastAsia="宋体" w:cs="宋体"/>
          <w:color w:val="auto"/>
          <w:kern w:val="2"/>
          <w:sz w:val="24"/>
          <w:szCs w:val="24"/>
          <w:highlight w:val="none"/>
          <w:lang w:val="en-US" w:eastAsia="zh-CN"/>
        </w:rPr>
        <w:t>上述未尽事宜，国家、地方和行业有规定的按规定执行。   </w:t>
      </w:r>
    </w:p>
    <w:p w14:paraId="13926F5C">
      <w:pPr>
        <w:pStyle w:val="13"/>
        <w:keepNext w:val="0"/>
        <w:keepLines w:val="0"/>
        <w:pageBreakBefore w:val="0"/>
        <w:kinsoku/>
        <w:wordWrap/>
        <w:overflowPunct/>
        <w:topLinePunct w:val="0"/>
        <w:autoSpaceDE/>
        <w:autoSpaceDN/>
        <w:bidi w:val="0"/>
        <w:adjustRightInd/>
        <w:snapToGrid/>
        <w:spacing w:before="0" w:beforeAutospacing="0" w:after="0" w:afterAutospacing="0" w:line="348" w:lineRule="auto"/>
        <w:ind w:firstLine="573"/>
        <w:textAlignment w:val="auto"/>
        <w:rPr>
          <w:rFonts w:hint="eastAsia" w:ascii="宋体" w:hAnsi="宋体" w:eastAsia="宋体" w:cs="宋体"/>
          <w:color w:val="auto"/>
          <w:kern w:val="2"/>
          <w:sz w:val="24"/>
          <w:szCs w:val="24"/>
          <w:highlight w:val="none"/>
        </w:rPr>
      </w:pPr>
      <w:r>
        <w:rPr>
          <w:rFonts w:hint="eastAsia" w:ascii="宋体" w:hAnsi="宋体" w:eastAsia="宋体" w:cs="宋体"/>
          <w:color w:val="auto"/>
          <w:kern w:val="2"/>
          <w:sz w:val="24"/>
          <w:szCs w:val="24"/>
          <w:highlight w:val="none"/>
          <w:lang w:val="en-US" w:eastAsia="zh-CN"/>
        </w:rPr>
        <w:t>本协议经双方代表签章后即生效：协议作为合同正本的附件，份数与合同正本一致。</w:t>
      </w:r>
      <w:r>
        <w:rPr>
          <w:rFonts w:hint="eastAsia" w:ascii="宋体" w:hAnsi="宋体" w:eastAsia="宋体" w:cs="宋体"/>
          <w:color w:val="auto"/>
          <w:kern w:val="2"/>
          <w:sz w:val="24"/>
          <w:szCs w:val="24"/>
          <w:highlight w:val="none"/>
        </w:rPr>
        <w:t> </w:t>
      </w:r>
    </w:p>
    <w:p w14:paraId="78C33899">
      <w:pPr>
        <w:pStyle w:val="13"/>
        <w:keepNext w:val="0"/>
        <w:keepLines w:val="0"/>
        <w:pageBreakBefore w:val="0"/>
        <w:kinsoku/>
        <w:wordWrap/>
        <w:overflowPunct/>
        <w:topLinePunct w:val="0"/>
        <w:autoSpaceDE/>
        <w:autoSpaceDN/>
        <w:bidi w:val="0"/>
        <w:adjustRightInd/>
        <w:snapToGrid/>
        <w:spacing w:before="0" w:beforeAutospacing="0" w:after="0" w:afterAutospacing="0" w:line="520" w:lineRule="exact"/>
        <w:ind w:firstLine="573"/>
        <w:textAlignment w:val="auto"/>
        <w:rPr>
          <w:rFonts w:hint="eastAsia" w:ascii="宋体" w:hAnsi="宋体" w:eastAsia="宋体" w:cs="宋体"/>
          <w:color w:val="auto"/>
          <w:kern w:val="2"/>
          <w:sz w:val="24"/>
          <w:szCs w:val="24"/>
          <w:highlight w:val="none"/>
        </w:rPr>
      </w:pPr>
    </w:p>
    <w:p w14:paraId="12042838">
      <w:pPr>
        <w:pStyle w:val="13"/>
        <w:keepNext w:val="0"/>
        <w:keepLines w:val="0"/>
        <w:pageBreakBefore w:val="0"/>
        <w:kinsoku/>
        <w:wordWrap/>
        <w:overflowPunct/>
        <w:topLinePunct w:val="0"/>
        <w:autoSpaceDE/>
        <w:autoSpaceDN/>
        <w:bidi w:val="0"/>
        <w:adjustRightInd/>
        <w:snapToGrid/>
        <w:spacing w:before="0" w:beforeAutospacing="0" w:after="0" w:afterAutospacing="0" w:line="520" w:lineRule="exact"/>
        <w:ind w:firstLine="573"/>
        <w:textAlignment w:val="auto"/>
        <w:rPr>
          <w:rFonts w:hint="eastAsia" w:ascii="宋体" w:hAnsi="宋体" w:eastAsia="宋体" w:cs="宋体"/>
          <w:color w:val="auto"/>
          <w:kern w:val="2"/>
          <w:sz w:val="24"/>
          <w:szCs w:val="24"/>
          <w:highlight w:val="none"/>
        </w:rPr>
      </w:pPr>
    </w:p>
    <w:p w14:paraId="63D19BAC">
      <w:pPr>
        <w:pStyle w:val="13"/>
        <w:keepNext w:val="0"/>
        <w:keepLines w:val="0"/>
        <w:pageBreakBefore w:val="0"/>
        <w:kinsoku/>
        <w:wordWrap/>
        <w:overflowPunct/>
        <w:topLinePunct w:val="0"/>
        <w:autoSpaceDE/>
        <w:autoSpaceDN/>
        <w:bidi w:val="0"/>
        <w:adjustRightInd/>
        <w:snapToGrid/>
        <w:spacing w:before="0" w:beforeAutospacing="0" w:after="0" w:afterAutospacing="0" w:line="520" w:lineRule="exact"/>
        <w:ind w:firstLine="573"/>
        <w:textAlignment w:val="auto"/>
        <w:rPr>
          <w:rFonts w:hint="eastAsia" w:ascii="宋体" w:hAnsi="宋体" w:eastAsia="宋体" w:cs="宋体"/>
          <w:color w:val="auto"/>
          <w:kern w:val="2"/>
          <w:sz w:val="24"/>
          <w:szCs w:val="24"/>
          <w:highlight w:val="none"/>
        </w:rPr>
      </w:pPr>
    </w:p>
    <w:p w14:paraId="6A1759CE">
      <w:pPr>
        <w:keepNext w:val="0"/>
        <w:keepLines w:val="0"/>
        <w:pageBreakBefore w:val="0"/>
        <w:kinsoku/>
        <w:wordWrap/>
        <w:overflowPunct/>
        <w:topLinePunct w:val="0"/>
        <w:autoSpaceDE/>
        <w:autoSpaceDN/>
        <w:bidi w:val="0"/>
        <w:adjustRightInd/>
        <w:snapToGrid/>
        <w:spacing w:line="52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承包人</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山西潞安工程有限公司</w:t>
      </w:r>
      <w:r>
        <w:rPr>
          <w:rFonts w:hint="eastAsia" w:ascii="宋体" w:hAnsi="宋体" w:eastAsia="宋体" w:cs="宋体"/>
          <w:color w:val="auto"/>
          <w:sz w:val="24"/>
          <w:szCs w:val="24"/>
          <w:highlight w:val="none"/>
        </w:rPr>
        <w:t>    分包人：</w:t>
      </w:r>
      <w:r>
        <w:rPr>
          <w:rFonts w:hint="eastAsia" w:ascii="宋体" w:hAnsi="宋体" w:cs="宋体"/>
          <w:color w:val="auto"/>
          <w:sz w:val="24"/>
          <w:szCs w:val="24"/>
          <w:highlight w:val="none"/>
          <w:lang w:eastAsia="zh-CN"/>
        </w:rPr>
        <w:t>XXXX</w:t>
      </w:r>
      <w:r>
        <w:rPr>
          <w:rFonts w:hint="eastAsia" w:ascii="宋体" w:hAnsi="宋体" w:eastAsia="宋体" w:cs="宋体"/>
          <w:color w:val="auto"/>
          <w:sz w:val="24"/>
          <w:szCs w:val="24"/>
          <w:highlight w:val="none"/>
        </w:rPr>
        <w:t>　　　　　　　　　　</w:t>
      </w:r>
    </w:p>
    <w:p w14:paraId="7B1931EB">
      <w:pPr>
        <w:keepNext w:val="0"/>
        <w:keepLines w:val="0"/>
        <w:pageBreakBefore w:val="0"/>
        <w:kinsoku/>
        <w:wordWrap/>
        <w:overflowPunct/>
        <w:topLinePunct w:val="0"/>
        <w:autoSpaceDE/>
        <w:autoSpaceDN/>
        <w:bidi w:val="0"/>
        <w:adjustRightInd/>
        <w:snapToGrid/>
        <w:spacing w:line="520" w:lineRule="exact"/>
        <w:ind w:firstLine="480" w:firstLineChars="200"/>
        <w:jc w:val="left"/>
        <w:textAlignment w:val="auto"/>
        <w:rPr>
          <w:rFonts w:hint="eastAsia" w:ascii="宋体" w:hAnsi="宋体" w:eastAsia="宋体" w:cs="宋体"/>
          <w:color w:val="auto"/>
          <w:sz w:val="24"/>
          <w:szCs w:val="24"/>
          <w:highlight w:val="none"/>
        </w:rPr>
      </w:pPr>
    </w:p>
    <w:p w14:paraId="264F369B">
      <w:pPr>
        <w:keepNext w:val="0"/>
        <w:keepLines w:val="0"/>
        <w:pageBreakBefore w:val="0"/>
        <w:kinsoku/>
        <w:wordWrap/>
        <w:overflowPunct/>
        <w:topLinePunct w:val="0"/>
        <w:autoSpaceDE/>
        <w:autoSpaceDN/>
        <w:bidi w:val="0"/>
        <w:adjustRightInd/>
        <w:snapToGrid/>
        <w:spacing w:line="520" w:lineRule="exact"/>
        <w:ind w:firstLine="480" w:firstLineChars="200"/>
        <w:jc w:val="left"/>
        <w:textAlignment w:val="auto"/>
        <w:rPr>
          <w:rFonts w:hint="eastAsia" w:ascii="宋体" w:hAnsi="宋体" w:eastAsia="宋体" w:cs="宋体"/>
          <w:color w:val="auto"/>
          <w:sz w:val="24"/>
          <w:szCs w:val="24"/>
          <w:highlight w:val="none"/>
        </w:rPr>
      </w:pPr>
    </w:p>
    <w:p w14:paraId="45255F5A">
      <w:pPr>
        <w:keepNext w:val="0"/>
        <w:keepLines w:val="0"/>
        <w:pageBreakBefore w:val="0"/>
        <w:kinsoku/>
        <w:wordWrap/>
        <w:overflowPunct/>
        <w:topLinePunct w:val="0"/>
        <w:autoSpaceDE/>
        <w:autoSpaceDN/>
        <w:bidi w:val="0"/>
        <w:adjustRightInd/>
        <w:snapToGrid/>
        <w:spacing w:line="42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法定代表人（或委托</w:t>
      </w:r>
      <w:r>
        <w:rPr>
          <w:rFonts w:hint="eastAsia" w:ascii="宋体" w:hAnsi="宋体" w:cs="宋体"/>
          <w:color w:val="auto"/>
          <w:sz w:val="24"/>
          <w:szCs w:val="24"/>
          <w:highlight w:val="none"/>
          <w:lang w:eastAsia="zh-CN"/>
        </w:rPr>
        <w:t>代理</w:t>
      </w:r>
      <w:r>
        <w:rPr>
          <w:rFonts w:hint="eastAsia" w:ascii="宋体" w:hAnsi="宋体" w:eastAsia="宋体" w:cs="宋体"/>
          <w:color w:val="auto"/>
          <w:sz w:val="24"/>
          <w:szCs w:val="24"/>
          <w:highlight w:val="none"/>
        </w:rPr>
        <w:t>人）：　　　　法定代表人（或委托</w:t>
      </w:r>
      <w:r>
        <w:rPr>
          <w:rFonts w:hint="eastAsia" w:ascii="宋体" w:hAnsi="宋体" w:cs="宋体"/>
          <w:color w:val="auto"/>
          <w:sz w:val="24"/>
          <w:szCs w:val="24"/>
          <w:highlight w:val="none"/>
          <w:lang w:eastAsia="zh-CN"/>
        </w:rPr>
        <w:t>代理</w:t>
      </w:r>
      <w:r>
        <w:rPr>
          <w:rFonts w:hint="eastAsia" w:ascii="宋体" w:hAnsi="宋体" w:eastAsia="宋体" w:cs="宋体"/>
          <w:color w:val="auto"/>
          <w:sz w:val="24"/>
          <w:szCs w:val="24"/>
          <w:highlight w:val="none"/>
        </w:rPr>
        <w:t>人）：</w:t>
      </w:r>
    </w:p>
    <w:p w14:paraId="72D60A66">
      <w:pPr>
        <w:keepNext w:val="0"/>
        <w:keepLines w:val="0"/>
        <w:pageBreakBefore w:val="0"/>
        <w:widowControl w:val="0"/>
        <w:kinsoku/>
        <w:wordWrap/>
        <w:overflowPunct/>
        <w:topLinePunct w:val="0"/>
        <w:autoSpaceDE/>
        <w:autoSpaceDN/>
        <w:bidi w:val="0"/>
        <w:adjustRightInd/>
        <w:snapToGrid/>
        <w:spacing w:line="432" w:lineRule="auto"/>
        <w:textAlignment w:val="auto"/>
        <w:rPr>
          <w:rFonts w:hint="eastAsia" w:ascii="宋体" w:hAnsi="宋体" w:eastAsia="宋体" w:cs="宋体"/>
          <w:color w:val="auto"/>
          <w:sz w:val="24"/>
          <w:szCs w:val="24"/>
          <w:highlight w:val="none"/>
        </w:rPr>
        <w:sectPr>
          <w:pgSz w:w="11906" w:h="16838"/>
          <w:pgMar w:top="1304" w:right="1644" w:bottom="1304" w:left="1701" w:header="851" w:footer="992" w:gutter="0"/>
          <w:cols w:space="0" w:num="1"/>
          <w:rtlGutter w:val="0"/>
          <w:docGrid w:type="lines" w:linePitch="312" w:charSpace="0"/>
        </w:sectPr>
      </w:pPr>
    </w:p>
    <w:p w14:paraId="6C51B89B">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附件二：</w:t>
      </w:r>
    </w:p>
    <w:p w14:paraId="67092F15">
      <w:pPr>
        <w:keepNext w:val="0"/>
        <w:keepLines w:val="0"/>
        <w:pageBreakBefore w:val="0"/>
        <w:widowControl w:val="0"/>
        <w:kinsoku/>
        <w:wordWrap/>
        <w:overflowPunct/>
        <w:topLinePunct w:val="0"/>
        <w:autoSpaceDE/>
        <w:autoSpaceDN/>
        <w:bidi w:val="0"/>
        <w:spacing w:line="500" w:lineRule="exact"/>
        <w:jc w:val="center"/>
        <w:textAlignment w:val="auto"/>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建筑施工环境保护协议</w:t>
      </w:r>
    </w:p>
    <w:p w14:paraId="60C9C453">
      <w:pPr>
        <w:keepNext w:val="0"/>
        <w:keepLines w:val="0"/>
        <w:pageBreakBefore w:val="0"/>
        <w:widowControl w:val="0"/>
        <w:kinsoku/>
        <w:wordWrap/>
        <w:overflowPunct/>
        <w:topLinePunct w:val="0"/>
        <w:autoSpaceDE/>
        <w:autoSpaceDN/>
        <w:bidi w:val="0"/>
        <w:spacing w:line="500" w:lineRule="exac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p w14:paraId="325E25D8">
      <w:pPr>
        <w:keepNext w:val="0"/>
        <w:keepLines w:val="0"/>
        <w:pageBreakBefore w:val="0"/>
        <w:widowControl w:val="0"/>
        <w:kinsoku/>
        <w:wordWrap/>
        <w:overflowPunct/>
        <w:topLinePunct w:val="0"/>
        <w:autoSpaceDE/>
        <w:autoSpaceDN/>
        <w:bidi w:val="0"/>
        <w:adjustRightInd/>
        <w:snapToGrid/>
        <w:spacing w:line="348"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承包人（全称）：</w:t>
      </w:r>
      <w:r>
        <w:rPr>
          <w:rFonts w:hint="eastAsia" w:ascii="宋体" w:hAnsi="宋体" w:eastAsia="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山西潞安工程有限公司</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p>
    <w:p w14:paraId="1F5086FB">
      <w:pPr>
        <w:keepNext w:val="0"/>
        <w:keepLines w:val="0"/>
        <w:pageBreakBefore w:val="0"/>
        <w:widowControl w:val="0"/>
        <w:kinsoku/>
        <w:wordWrap/>
        <w:overflowPunct/>
        <w:topLinePunct w:val="0"/>
        <w:autoSpaceDE/>
        <w:autoSpaceDN/>
        <w:bidi w:val="0"/>
        <w:adjustRightInd/>
        <w:snapToGrid/>
        <w:spacing w:line="348"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分包人（全称）：</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cs="宋体"/>
          <w:color w:val="auto"/>
          <w:sz w:val="24"/>
          <w:szCs w:val="24"/>
          <w:highlight w:val="none"/>
          <w:u w:val="single"/>
          <w:lang w:val="en-US" w:eastAsia="zh-CN"/>
        </w:rPr>
        <w:t>XXXX</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p>
    <w:p w14:paraId="2B5E9ECF">
      <w:pPr>
        <w:keepNext w:val="0"/>
        <w:keepLines w:val="0"/>
        <w:pageBreakBefore w:val="0"/>
        <w:widowControl w:val="0"/>
        <w:kinsoku/>
        <w:wordWrap/>
        <w:overflowPunct/>
        <w:topLinePunct w:val="0"/>
        <w:autoSpaceDE/>
        <w:autoSpaceDN/>
        <w:bidi w:val="0"/>
        <w:adjustRightInd/>
        <w:snapToGrid/>
        <w:spacing w:line="348" w:lineRule="auto"/>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为了保证施工现场扬尘、噪声、废水、废气等污染物得到有效控制，以达到本地区环保要求，根据《中华人民共和国环境保护法》等相关环境保护法律、法规规定，承包人、分包人经协商一致，签订建筑施工环境保护协议，以资共同遵守。</w:t>
      </w:r>
    </w:p>
    <w:p w14:paraId="702BE82A">
      <w:pPr>
        <w:keepNext w:val="0"/>
        <w:keepLines w:val="0"/>
        <w:pageBreakBefore w:val="0"/>
        <w:widowControl w:val="0"/>
        <w:kinsoku/>
        <w:wordWrap/>
        <w:overflowPunct/>
        <w:topLinePunct w:val="0"/>
        <w:autoSpaceDE/>
        <w:autoSpaceDN/>
        <w:bidi w:val="0"/>
        <w:adjustRightInd/>
        <w:snapToGrid/>
        <w:spacing w:line="348" w:lineRule="auto"/>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一、施工环境保护责任范围</w:t>
      </w:r>
    </w:p>
    <w:p w14:paraId="0CAF5A10">
      <w:pPr>
        <w:keepNext w:val="0"/>
        <w:keepLines w:val="0"/>
        <w:pageBreakBefore w:val="0"/>
        <w:widowControl w:val="0"/>
        <w:kinsoku/>
        <w:wordWrap/>
        <w:overflowPunct/>
        <w:topLinePunct w:val="0"/>
        <w:autoSpaceDE/>
        <w:autoSpaceDN/>
        <w:bidi w:val="0"/>
        <w:adjustRightInd/>
        <w:snapToGrid/>
        <w:spacing w:line="348" w:lineRule="auto"/>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分包人在施工期内，按照有关法律、法规、规章的管理规定和双方约定，承担本施工区域内的环境保护责任。</w:t>
      </w:r>
    </w:p>
    <w:p w14:paraId="7B81C8B7">
      <w:pPr>
        <w:keepNext w:val="0"/>
        <w:keepLines w:val="0"/>
        <w:pageBreakBefore w:val="0"/>
        <w:widowControl w:val="0"/>
        <w:kinsoku/>
        <w:wordWrap/>
        <w:overflowPunct/>
        <w:topLinePunct w:val="0"/>
        <w:autoSpaceDE/>
        <w:autoSpaceDN/>
        <w:bidi w:val="0"/>
        <w:adjustRightInd/>
        <w:snapToGrid/>
        <w:spacing w:line="348" w:lineRule="auto"/>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二、环境保护责任内容</w:t>
      </w:r>
    </w:p>
    <w:p w14:paraId="2CD07FB5">
      <w:pPr>
        <w:keepNext w:val="0"/>
        <w:keepLines w:val="0"/>
        <w:pageBreakBefore w:val="0"/>
        <w:widowControl w:val="0"/>
        <w:kinsoku/>
        <w:wordWrap/>
        <w:overflowPunct/>
        <w:topLinePunct w:val="0"/>
        <w:autoSpaceDE/>
        <w:autoSpaceDN/>
        <w:bidi w:val="0"/>
        <w:adjustRightInd/>
        <w:snapToGrid/>
        <w:spacing w:line="348" w:lineRule="auto"/>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（一）承包人的权利与义务</w:t>
      </w:r>
    </w:p>
    <w:p w14:paraId="12CBA2C6">
      <w:pPr>
        <w:keepNext w:val="0"/>
        <w:keepLines w:val="0"/>
        <w:pageBreakBefore w:val="0"/>
        <w:widowControl w:val="0"/>
        <w:kinsoku/>
        <w:wordWrap/>
        <w:overflowPunct/>
        <w:topLinePunct w:val="0"/>
        <w:autoSpaceDE/>
        <w:autoSpaceDN/>
        <w:bidi w:val="0"/>
        <w:adjustRightInd/>
        <w:snapToGrid/>
        <w:spacing w:line="348" w:lineRule="auto"/>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贯彻、落实国家、地方政府及集团公司有关施工现场环境保护的管理规定，负责检查、指导和监督分包人在施工现场过程中的环境保护工作，如分包人在施工过程中对环境造成污染，承包人有权对分包人施行经济处罚直至取消其施工资格。</w:t>
      </w:r>
    </w:p>
    <w:p w14:paraId="43A73F15">
      <w:pPr>
        <w:keepNext w:val="0"/>
        <w:keepLines w:val="0"/>
        <w:pageBreakBefore w:val="0"/>
        <w:widowControl w:val="0"/>
        <w:kinsoku/>
        <w:wordWrap/>
        <w:overflowPunct/>
        <w:topLinePunct w:val="0"/>
        <w:autoSpaceDE/>
        <w:autoSpaceDN/>
        <w:bidi w:val="0"/>
        <w:adjustRightInd/>
        <w:snapToGrid/>
        <w:spacing w:line="348" w:lineRule="auto"/>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（二）分包人的权利与义务</w:t>
      </w:r>
    </w:p>
    <w:p w14:paraId="4E81DAB2">
      <w:pPr>
        <w:keepNext w:val="0"/>
        <w:keepLines w:val="0"/>
        <w:pageBreakBefore w:val="0"/>
        <w:widowControl w:val="0"/>
        <w:kinsoku/>
        <w:wordWrap/>
        <w:overflowPunct/>
        <w:topLinePunct w:val="0"/>
        <w:autoSpaceDE/>
        <w:autoSpaceDN/>
        <w:bidi w:val="0"/>
        <w:adjustRightInd/>
        <w:snapToGrid/>
        <w:spacing w:line="348" w:lineRule="auto"/>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在施工中认真执行国家、地方政府、集团公司及承包人的有关环境保护的管理规定，严格按照规定施工，如分包人违规施工造成环境污染、人员伤害和财产损失，分包人承担全部责任。因分包人的原因导致暂停施工的，需承担由此增加的一切费用和给承包人造成的一切损失。</w:t>
      </w:r>
    </w:p>
    <w:p w14:paraId="40574AC1">
      <w:pPr>
        <w:keepNext w:val="0"/>
        <w:keepLines w:val="0"/>
        <w:pageBreakBefore w:val="0"/>
        <w:widowControl w:val="0"/>
        <w:kinsoku/>
        <w:wordWrap/>
        <w:overflowPunct/>
        <w:topLinePunct w:val="0"/>
        <w:autoSpaceDE/>
        <w:autoSpaceDN/>
        <w:bidi w:val="0"/>
        <w:adjustRightInd/>
        <w:snapToGrid/>
        <w:spacing w:line="348" w:lineRule="auto"/>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2、分包人应执行承包人的环境保护相关文件，施工过程中控制扬尘、降低噪声、减少废水、废气排放，达到国家规范标准、施工现场和当地标准要求。</w:t>
      </w:r>
    </w:p>
    <w:p w14:paraId="4641AB4B">
      <w:pPr>
        <w:keepNext w:val="0"/>
        <w:keepLines w:val="0"/>
        <w:pageBreakBefore w:val="0"/>
        <w:widowControl w:val="0"/>
        <w:kinsoku/>
        <w:wordWrap/>
        <w:overflowPunct/>
        <w:topLinePunct w:val="0"/>
        <w:autoSpaceDE/>
        <w:autoSpaceDN/>
        <w:bidi w:val="0"/>
        <w:adjustRightInd/>
        <w:snapToGrid/>
        <w:spacing w:line="348" w:lineRule="auto"/>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3、分包人应对员工进行环保教育和培训，提高员工环保意识。施工现场应由专人负责环保工作。</w:t>
      </w:r>
    </w:p>
    <w:p w14:paraId="67835761">
      <w:pPr>
        <w:keepNext w:val="0"/>
        <w:keepLines w:val="0"/>
        <w:pageBreakBefore w:val="0"/>
        <w:widowControl w:val="0"/>
        <w:kinsoku/>
        <w:wordWrap/>
        <w:overflowPunct/>
        <w:topLinePunct w:val="0"/>
        <w:autoSpaceDE/>
        <w:autoSpaceDN/>
        <w:bidi w:val="0"/>
        <w:adjustRightInd/>
        <w:snapToGrid/>
        <w:spacing w:line="348" w:lineRule="auto"/>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加强对固体废物和废矿物油的管理，危险废物实施集中收集，交由有资质单位处置，严格执行五联单制度，并建立台账；固体废物必须按照环评要求和环保法律法规要求规范处置，并建立台账,未经批准，不得随意处置煤矸石、粉煤灰、污泥等。</w:t>
      </w:r>
    </w:p>
    <w:p w14:paraId="32DDF0D7">
      <w:pPr>
        <w:keepNext w:val="0"/>
        <w:keepLines w:val="0"/>
        <w:pageBreakBefore w:val="0"/>
        <w:widowControl w:val="0"/>
        <w:kinsoku/>
        <w:wordWrap/>
        <w:overflowPunct/>
        <w:topLinePunct w:val="0"/>
        <w:autoSpaceDE/>
        <w:autoSpaceDN/>
        <w:bidi w:val="0"/>
        <w:adjustRightInd/>
        <w:snapToGrid/>
        <w:spacing w:line="348" w:lineRule="auto"/>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全面推进矿井水、生活污水、锅炉超低排放提标改造，噪声、挥发性有机物治理、矸石山综合治理等，对照“大气污染物特别排放限值”要求，划清底线，严格标准，全面修订完善节能环保管理制度及考核管理办法。</w:t>
      </w:r>
    </w:p>
    <w:p w14:paraId="6F73EF6D">
      <w:pPr>
        <w:keepNext w:val="0"/>
        <w:keepLines w:val="0"/>
        <w:pageBreakBefore w:val="0"/>
        <w:widowControl w:val="0"/>
        <w:kinsoku/>
        <w:wordWrap/>
        <w:overflowPunct/>
        <w:topLinePunct w:val="0"/>
        <w:autoSpaceDE/>
        <w:autoSpaceDN/>
        <w:bidi w:val="0"/>
        <w:adjustRightInd/>
        <w:snapToGrid/>
        <w:spacing w:line="348" w:lineRule="auto"/>
        <w:ind w:firstLine="480"/>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三、补充事项</w:t>
      </w:r>
    </w:p>
    <w:p w14:paraId="5071EC67">
      <w:pPr>
        <w:keepNext w:val="0"/>
        <w:keepLines w:val="0"/>
        <w:pageBreakBefore w:val="0"/>
        <w:widowControl w:val="0"/>
        <w:kinsoku/>
        <w:wordWrap/>
        <w:overflowPunct/>
        <w:topLinePunct w:val="0"/>
        <w:autoSpaceDE/>
        <w:autoSpaceDN/>
        <w:bidi w:val="0"/>
        <w:adjustRightInd/>
        <w:snapToGrid/>
        <w:spacing w:line="348"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1、承包人与分包人应签订环境保护责任书。</w:t>
      </w:r>
    </w:p>
    <w:p w14:paraId="797A524A">
      <w:pPr>
        <w:keepNext w:val="0"/>
        <w:keepLines w:val="0"/>
        <w:pageBreakBefore w:val="0"/>
        <w:widowControl w:val="0"/>
        <w:kinsoku/>
        <w:wordWrap/>
        <w:overflowPunct/>
        <w:topLinePunct w:val="0"/>
        <w:autoSpaceDE/>
        <w:autoSpaceDN/>
        <w:bidi w:val="0"/>
        <w:adjustRightInd/>
        <w:snapToGrid/>
        <w:spacing w:line="348"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2、分包人应当在施工现场建立环境保护责任制度。分包人指派</w:t>
      </w:r>
      <w:r>
        <w:rPr>
          <w:rFonts w:hint="eastAsia" w:ascii="宋体" w:hAnsi="宋体" w:cs="宋体"/>
          <w:color w:val="auto"/>
          <w:sz w:val="24"/>
          <w:szCs w:val="24"/>
          <w:highlight w:val="none"/>
          <w:u w:val="single"/>
          <w:lang w:val="en-US" w:eastAsia="zh-CN"/>
        </w:rPr>
        <w:t>XXXX</w:t>
      </w:r>
      <w:r>
        <w:rPr>
          <w:rFonts w:hint="eastAsia" w:ascii="宋体" w:hAnsi="宋体" w:eastAsia="宋体" w:cs="宋体"/>
          <w:color w:val="auto"/>
          <w:sz w:val="24"/>
          <w:szCs w:val="24"/>
          <w:highlight w:val="none"/>
        </w:rPr>
        <w:t>为施工现场环境保护负责人，负责施工现场的环境保护工作。</w:t>
      </w:r>
    </w:p>
    <w:p w14:paraId="6B36681C">
      <w:pPr>
        <w:keepNext w:val="0"/>
        <w:keepLines w:val="0"/>
        <w:pageBreakBefore w:val="0"/>
        <w:widowControl w:val="0"/>
        <w:kinsoku/>
        <w:wordWrap/>
        <w:overflowPunct/>
        <w:topLinePunct w:val="0"/>
        <w:autoSpaceDE/>
        <w:autoSpaceDN/>
        <w:bidi w:val="0"/>
        <w:adjustRightInd/>
        <w:snapToGrid/>
        <w:spacing w:line="348"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3、如分包人出现违反本环境保护协议的情形，承包人有权依据承包人内部环境保护管理处罚规定对分包人予以相应的处罚。</w:t>
      </w:r>
    </w:p>
    <w:p w14:paraId="660D14D7">
      <w:pPr>
        <w:keepNext w:val="0"/>
        <w:keepLines w:val="0"/>
        <w:pageBreakBefore w:val="0"/>
        <w:widowControl w:val="0"/>
        <w:kinsoku/>
        <w:wordWrap/>
        <w:overflowPunct/>
        <w:topLinePunct w:val="0"/>
        <w:autoSpaceDE/>
        <w:autoSpaceDN/>
        <w:bidi w:val="0"/>
        <w:adjustRightInd/>
        <w:snapToGrid/>
        <w:spacing w:line="348"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本协议经双方代表签章后即生效：协议作为合同正本的附件，份数与合同正本一致。</w:t>
      </w:r>
    </w:p>
    <w:p w14:paraId="5E6468B8">
      <w:pPr>
        <w:keepNext w:val="0"/>
        <w:keepLines w:val="0"/>
        <w:pageBreakBefore w:val="0"/>
        <w:widowControl w:val="0"/>
        <w:kinsoku/>
        <w:wordWrap/>
        <w:overflowPunct/>
        <w:topLinePunct w:val="0"/>
        <w:autoSpaceDE/>
        <w:autoSpaceDN/>
        <w:bidi w:val="0"/>
        <w:adjustRightInd/>
        <w:snapToGrid/>
        <w:spacing w:line="520" w:lineRule="exact"/>
        <w:ind w:firstLine="480" w:firstLineChars="200"/>
        <w:jc w:val="left"/>
        <w:textAlignment w:val="auto"/>
        <w:rPr>
          <w:rFonts w:hint="eastAsia" w:ascii="宋体" w:hAnsi="宋体" w:eastAsia="宋体" w:cs="宋体"/>
          <w:color w:val="auto"/>
          <w:sz w:val="24"/>
          <w:szCs w:val="24"/>
          <w:highlight w:val="none"/>
        </w:rPr>
      </w:pPr>
    </w:p>
    <w:p w14:paraId="1815F3A7">
      <w:pPr>
        <w:pStyle w:val="14"/>
        <w:ind w:left="0" w:leftChars="0" w:firstLine="0" w:firstLineChars="0"/>
        <w:rPr>
          <w:rFonts w:hint="eastAsia" w:ascii="宋体" w:hAnsi="宋体" w:eastAsia="宋体" w:cs="宋体"/>
          <w:color w:val="auto"/>
          <w:sz w:val="24"/>
          <w:szCs w:val="24"/>
          <w:highlight w:val="none"/>
        </w:rPr>
      </w:pPr>
    </w:p>
    <w:p w14:paraId="7D818D86">
      <w:pPr>
        <w:pStyle w:val="15"/>
        <w:ind w:left="0" w:leftChars="0" w:firstLine="0" w:firstLineChars="0"/>
        <w:rPr>
          <w:rFonts w:hint="eastAsia" w:ascii="宋体" w:hAnsi="宋体" w:eastAsia="宋体" w:cs="宋体"/>
          <w:color w:val="auto"/>
          <w:sz w:val="24"/>
          <w:szCs w:val="24"/>
          <w:highlight w:val="none"/>
        </w:rPr>
      </w:pPr>
    </w:p>
    <w:p w14:paraId="3B58EEA8">
      <w:pPr>
        <w:pStyle w:val="15"/>
        <w:rPr>
          <w:rFonts w:hint="eastAsia" w:ascii="宋体" w:hAnsi="宋体" w:eastAsia="宋体" w:cs="宋体"/>
          <w:color w:val="auto"/>
          <w:sz w:val="24"/>
          <w:szCs w:val="24"/>
          <w:highlight w:val="none"/>
        </w:rPr>
      </w:pPr>
    </w:p>
    <w:p w14:paraId="23E971FE">
      <w:pPr>
        <w:keepNext w:val="0"/>
        <w:keepLines w:val="0"/>
        <w:pageBreakBefore w:val="0"/>
        <w:widowControl w:val="0"/>
        <w:kinsoku/>
        <w:wordWrap/>
        <w:overflowPunct/>
        <w:topLinePunct w:val="0"/>
        <w:autoSpaceDE/>
        <w:autoSpaceDN/>
        <w:bidi w:val="0"/>
        <w:adjustRightInd/>
        <w:snapToGrid/>
        <w:spacing w:line="520" w:lineRule="exact"/>
        <w:ind w:firstLine="480" w:firstLineChars="200"/>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承包人</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山西潞安工程有限公司</w:t>
      </w:r>
      <w:r>
        <w:rPr>
          <w:rFonts w:hint="eastAsia" w:ascii="宋体" w:hAnsi="宋体" w:eastAsia="宋体" w:cs="宋体"/>
          <w:color w:val="auto"/>
          <w:sz w:val="24"/>
          <w:szCs w:val="24"/>
          <w:highlight w:val="none"/>
        </w:rPr>
        <w:t>    分包人：</w:t>
      </w:r>
      <w:r>
        <w:rPr>
          <w:rFonts w:hint="eastAsia" w:ascii="宋体" w:hAnsi="宋体" w:cs="宋体"/>
          <w:color w:val="auto"/>
          <w:sz w:val="24"/>
          <w:szCs w:val="24"/>
          <w:highlight w:val="none"/>
          <w:lang w:eastAsia="zh-CN"/>
        </w:rPr>
        <w:t>XXXX</w:t>
      </w:r>
    </w:p>
    <w:p w14:paraId="5E7DE274">
      <w:pPr>
        <w:keepNext w:val="0"/>
        <w:keepLines w:val="0"/>
        <w:pageBreakBefore w:val="0"/>
        <w:widowControl w:val="0"/>
        <w:kinsoku/>
        <w:wordWrap/>
        <w:overflowPunct/>
        <w:topLinePunct w:val="0"/>
        <w:autoSpaceDE/>
        <w:autoSpaceDN/>
        <w:bidi w:val="0"/>
        <w:adjustRightInd/>
        <w:snapToGrid/>
        <w:spacing w:line="52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w:t>
      </w:r>
    </w:p>
    <w:p w14:paraId="6E9C5B04">
      <w:pPr>
        <w:keepNext w:val="0"/>
        <w:keepLines w:val="0"/>
        <w:pageBreakBefore w:val="0"/>
        <w:widowControl w:val="0"/>
        <w:kinsoku/>
        <w:wordWrap/>
        <w:overflowPunct/>
        <w:topLinePunct w:val="0"/>
        <w:autoSpaceDE/>
        <w:autoSpaceDN/>
        <w:bidi w:val="0"/>
        <w:adjustRightInd/>
        <w:snapToGrid/>
        <w:spacing w:line="52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w:t>
      </w:r>
    </w:p>
    <w:p w14:paraId="0AC5299A">
      <w:pPr>
        <w:keepNext w:val="0"/>
        <w:keepLines w:val="0"/>
        <w:pageBreakBefore w:val="0"/>
        <w:widowControl w:val="0"/>
        <w:kinsoku/>
        <w:wordWrap/>
        <w:overflowPunct/>
        <w:topLinePunct w:val="0"/>
        <w:autoSpaceDE/>
        <w:autoSpaceDN/>
        <w:bidi w:val="0"/>
        <w:adjustRightInd/>
        <w:snapToGrid/>
        <w:spacing w:line="520" w:lineRule="exact"/>
        <w:ind w:firstLine="48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法定代表人（或委托代理人）：　　　　法定代表人（或委托代理人）：</w:t>
      </w:r>
    </w:p>
    <w:p w14:paraId="00CB0A56">
      <w:pPr>
        <w:keepNext w:val="0"/>
        <w:keepLines w:val="0"/>
        <w:pageBreakBefore w:val="0"/>
        <w:widowControl w:val="0"/>
        <w:kinsoku/>
        <w:wordWrap/>
        <w:overflowPunct/>
        <w:topLinePunct w:val="0"/>
        <w:autoSpaceDE/>
        <w:autoSpaceDN/>
        <w:bidi w:val="0"/>
        <w:adjustRightInd w:val="0"/>
        <w:snapToGrid w:val="0"/>
        <w:spacing w:line="500" w:lineRule="exact"/>
        <w:ind w:firstLine="1320" w:firstLineChars="550"/>
        <w:textAlignment w:val="auto"/>
        <w:rPr>
          <w:rFonts w:hint="eastAsia" w:ascii="宋体" w:hAnsi="宋体" w:eastAsia="宋体" w:cs="宋体"/>
          <w:color w:val="auto"/>
          <w:sz w:val="24"/>
          <w:szCs w:val="24"/>
          <w:highlight w:val="none"/>
        </w:rPr>
      </w:pPr>
    </w:p>
    <w:p w14:paraId="46F49ABF">
      <w:pPr>
        <w:pStyle w:val="22"/>
        <w:rPr>
          <w:rFonts w:hint="eastAsia" w:ascii="宋体" w:hAnsi="宋体" w:eastAsia="宋体" w:cs="宋体"/>
          <w:color w:val="auto"/>
          <w:highlight w:val="none"/>
        </w:rPr>
      </w:pPr>
    </w:p>
    <w:p w14:paraId="5F13F9FD">
      <w:pPr>
        <w:pStyle w:val="22"/>
        <w:rPr>
          <w:rFonts w:hint="eastAsia" w:ascii="宋体" w:hAnsi="宋体" w:eastAsia="宋体" w:cs="宋体"/>
          <w:color w:val="auto"/>
          <w:highlight w:val="none"/>
        </w:rPr>
      </w:pPr>
    </w:p>
    <w:p w14:paraId="05FE6096">
      <w:pPr>
        <w:pStyle w:val="22"/>
        <w:rPr>
          <w:rFonts w:hint="eastAsia" w:ascii="宋体" w:hAnsi="宋体" w:eastAsia="宋体" w:cs="宋体"/>
          <w:color w:val="auto"/>
          <w:highlight w:val="none"/>
        </w:rPr>
      </w:pPr>
    </w:p>
    <w:p w14:paraId="1222044D">
      <w:pPr>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br w:type="page"/>
      </w:r>
    </w:p>
    <w:p w14:paraId="773DAC13">
      <w:pPr>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lang w:val="en-US" w:eastAsia="zh-CN"/>
        </w:rPr>
        <w:t xml:space="preserve">第四部分    </w:t>
      </w:r>
      <w:r>
        <w:rPr>
          <w:rFonts w:hint="eastAsia" w:ascii="宋体" w:hAnsi="宋体" w:eastAsia="宋体" w:cs="宋体"/>
          <w:b/>
          <w:bCs/>
          <w:color w:val="auto"/>
          <w:sz w:val="24"/>
          <w:szCs w:val="24"/>
        </w:rPr>
        <w:t>谈判文件装订顺序及标准</w:t>
      </w:r>
    </w:p>
    <w:tbl>
      <w:tblPr>
        <w:tblStyle w:val="16"/>
        <w:tblpPr w:leftFromText="180" w:rightFromText="180" w:vertAnchor="text" w:horzAnchor="page" w:tblpX="1732" w:tblpY="420"/>
        <w:tblOverlap w:val="never"/>
        <w:tblW w:w="8520" w:type="dxa"/>
        <w:tblInd w:w="0" w:type="dxa"/>
        <w:tblLayout w:type="fixed"/>
        <w:tblCellMar>
          <w:top w:w="15" w:type="dxa"/>
          <w:left w:w="15" w:type="dxa"/>
          <w:bottom w:w="15" w:type="dxa"/>
          <w:right w:w="15" w:type="dxa"/>
        </w:tblCellMar>
      </w:tblPr>
      <w:tblGrid>
        <w:gridCol w:w="810"/>
        <w:gridCol w:w="7710"/>
      </w:tblGrid>
      <w:tr w14:paraId="4BA23F07">
        <w:tblPrEx>
          <w:tblCellMar>
            <w:top w:w="15" w:type="dxa"/>
            <w:left w:w="15" w:type="dxa"/>
            <w:bottom w:w="15" w:type="dxa"/>
            <w:right w:w="15" w:type="dxa"/>
          </w:tblCellMar>
        </w:tblPrEx>
        <w:trPr>
          <w:trHeight w:val="1020" w:hRule="atLeast"/>
        </w:trPr>
        <w:tc>
          <w:tcPr>
            <w:tcW w:w="810" w:type="dxa"/>
            <w:tcBorders>
              <w:top w:val="single" w:color="000000" w:sz="4" w:space="0"/>
              <w:left w:val="single" w:color="000000" w:sz="4" w:space="0"/>
              <w:bottom w:val="single" w:color="000000" w:sz="4" w:space="0"/>
              <w:right w:val="single" w:color="000000" w:sz="4" w:space="0"/>
            </w:tcBorders>
            <w:noWrap w:val="0"/>
            <w:vAlign w:val="center"/>
          </w:tcPr>
          <w:p w14:paraId="1CB03351">
            <w:pPr>
              <w:widowControl/>
              <w:jc w:val="center"/>
              <w:textAlignment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序号</w:t>
            </w:r>
          </w:p>
        </w:tc>
        <w:tc>
          <w:tcPr>
            <w:tcW w:w="7710" w:type="dxa"/>
            <w:tcBorders>
              <w:top w:val="single" w:color="000000" w:sz="4" w:space="0"/>
              <w:left w:val="single" w:color="000000" w:sz="4" w:space="0"/>
              <w:bottom w:val="single" w:color="000000" w:sz="4" w:space="0"/>
              <w:right w:val="single" w:color="000000" w:sz="4" w:space="0"/>
            </w:tcBorders>
            <w:noWrap w:val="0"/>
            <w:vAlign w:val="center"/>
          </w:tcPr>
          <w:p w14:paraId="5BAF33B9">
            <w:pPr>
              <w:widowControl/>
              <w:jc w:val="center"/>
              <w:textAlignment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资料名称</w:t>
            </w:r>
          </w:p>
        </w:tc>
      </w:tr>
      <w:tr w14:paraId="6549D8C5">
        <w:tblPrEx>
          <w:tblCellMar>
            <w:top w:w="15" w:type="dxa"/>
            <w:left w:w="15" w:type="dxa"/>
            <w:bottom w:w="15" w:type="dxa"/>
            <w:right w:w="15" w:type="dxa"/>
          </w:tblCellMar>
        </w:tblPrEx>
        <w:trPr>
          <w:trHeight w:val="1020" w:hRule="atLeast"/>
        </w:trPr>
        <w:tc>
          <w:tcPr>
            <w:tcW w:w="810" w:type="dxa"/>
            <w:tcBorders>
              <w:top w:val="single" w:color="000000" w:sz="4" w:space="0"/>
              <w:left w:val="single" w:color="000000" w:sz="4" w:space="0"/>
              <w:bottom w:val="single" w:color="000000" w:sz="4" w:space="0"/>
              <w:right w:val="single" w:color="000000" w:sz="4" w:space="0"/>
            </w:tcBorders>
            <w:noWrap w:val="0"/>
            <w:vAlign w:val="center"/>
          </w:tcPr>
          <w:p w14:paraId="0DD8D653">
            <w:pPr>
              <w:widowControl/>
              <w:jc w:val="center"/>
              <w:textAlignment w:val="center"/>
              <w:rPr>
                <w:rFonts w:hint="eastAsia" w:ascii="宋体" w:hAnsi="宋体" w:eastAsia="宋体" w:cs="宋体"/>
                <w:color w:val="auto"/>
                <w:kern w:val="0"/>
                <w:sz w:val="24"/>
                <w:szCs w:val="24"/>
                <w:lang w:bidi="ar"/>
              </w:rPr>
            </w:pPr>
            <w:r>
              <w:rPr>
                <w:rFonts w:hint="eastAsia" w:ascii="宋体" w:hAnsi="宋体" w:eastAsia="宋体" w:cs="宋体"/>
                <w:color w:val="auto"/>
                <w:kern w:val="0"/>
                <w:sz w:val="24"/>
                <w:szCs w:val="24"/>
                <w:lang w:bidi="ar"/>
              </w:rPr>
              <w:t>1</w:t>
            </w:r>
          </w:p>
        </w:tc>
        <w:tc>
          <w:tcPr>
            <w:tcW w:w="7710" w:type="dxa"/>
            <w:tcBorders>
              <w:top w:val="single" w:color="000000" w:sz="4" w:space="0"/>
              <w:left w:val="single" w:color="000000" w:sz="4" w:space="0"/>
              <w:bottom w:val="single" w:color="000000" w:sz="4" w:space="0"/>
              <w:right w:val="single" w:color="000000" w:sz="4" w:space="0"/>
            </w:tcBorders>
            <w:noWrap w:val="0"/>
            <w:vAlign w:val="center"/>
          </w:tcPr>
          <w:p w14:paraId="59DF4BB5">
            <w:pPr>
              <w:widowControl/>
              <w:jc w:val="center"/>
              <w:textAlignment w:val="center"/>
              <w:rPr>
                <w:rFonts w:hint="eastAsia" w:ascii="宋体" w:hAnsi="宋体" w:eastAsia="宋体" w:cs="宋体"/>
                <w:color w:val="auto"/>
                <w:kern w:val="0"/>
                <w:sz w:val="24"/>
                <w:szCs w:val="24"/>
                <w:lang w:eastAsia="zh-CN" w:bidi="ar"/>
              </w:rPr>
            </w:pPr>
            <w:r>
              <w:rPr>
                <w:rFonts w:hint="eastAsia" w:ascii="宋体" w:hAnsi="宋体" w:eastAsia="宋体" w:cs="宋体"/>
                <w:color w:val="auto"/>
                <w:kern w:val="0"/>
                <w:sz w:val="24"/>
                <w:szCs w:val="24"/>
                <w:lang w:bidi="ar"/>
              </w:rPr>
              <w:t>报价</w:t>
            </w:r>
            <w:r>
              <w:rPr>
                <w:rFonts w:hint="eastAsia" w:ascii="宋体" w:hAnsi="宋体" w:cs="宋体"/>
                <w:color w:val="auto"/>
                <w:kern w:val="0"/>
                <w:sz w:val="24"/>
                <w:szCs w:val="24"/>
                <w:lang w:eastAsia="zh-CN" w:bidi="ar"/>
              </w:rPr>
              <w:t>文件（</w:t>
            </w:r>
            <w:r>
              <w:rPr>
                <w:rFonts w:hint="eastAsia" w:ascii="宋体" w:hAnsi="宋体" w:eastAsia="宋体" w:cs="宋体"/>
                <w:color w:val="auto"/>
                <w:kern w:val="0"/>
                <w:sz w:val="24"/>
                <w:szCs w:val="24"/>
                <w:lang w:eastAsia="zh-CN" w:bidi="ar"/>
              </w:rPr>
              <w:t>法定代表人、</w:t>
            </w:r>
            <w:r>
              <w:rPr>
                <w:rFonts w:hint="eastAsia" w:ascii="宋体" w:hAnsi="宋体" w:eastAsia="宋体" w:cs="宋体"/>
                <w:color w:val="auto"/>
                <w:kern w:val="0"/>
                <w:sz w:val="24"/>
                <w:szCs w:val="24"/>
                <w:lang w:bidi="ar"/>
              </w:rPr>
              <w:t>委托代理人身份证复印件</w:t>
            </w:r>
            <w:r>
              <w:rPr>
                <w:rFonts w:hint="eastAsia" w:ascii="宋体" w:hAnsi="宋体" w:cs="宋体"/>
                <w:color w:val="auto"/>
                <w:kern w:val="0"/>
                <w:sz w:val="24"/>
                <w:szCs w:val="24"/>
                <w:lang w:eastAsia="zh-CN" w:bidi="ar"/>
              </w:rPr>
              <w:t>，放在一张上面，附在委托书后面）</w:t>
            </w:r>
          </w:p>
        </w:tc>
      </w:tr>
      <w:tr w14:paraId="4029ABDA">
        <w:tblPrEx>
          <w:tblCellMar>
            <w:top w:w="15" w:type="dxa"/>
            <w:left w:w="15" w:type="dxa"/>
            <w:bottom w:w="15" w:type="dxa"/>
            <w:right w:w="15" w:type="dxa"/>
          </w:tblCellMar>
        </w:tblPrEx>
        <w:trPr>
          <w:trHeight w:val="1020" w:hRule="atLeast"/>
        </w:trPr>
        <w:tc>
          <w:tcPr>
            <w:tcW w:w="810" w:type="dxa"/>
            <w:tcBorders>
              <w:top w:val="single" w:color="000000" w:sz="4" w:space="0"/>
              <w:left w:val="single" w:color="000000" w:sz="4" w:space="0"/>
              <w:bottom w:val="single" w:color="000000" w:sz="4" w:space="0"/>
              <w:right w:val="single" w:color="000000" w:sz="4" w:space="0"/>
            </w:tcBorders>
            <w:noWrap w:val="0"/>
            <w:vAlign w:val="center"/>
          </w:tcPr>
          <w:p w14:paraId="06845C75">
            <w:pPr>
              <w:widowControl/>
              <w:jc w:val="center"/>
              <w:textAlignment w:val="center"/>
              <w:rPr>
                <w:rFonts w:hint="eastAsia" w:ascii="宋体" w:hAnsi="宋体" w:eastAsia="宋体" w:cs="宋体"/>
                <w:color w:val="auto"/>
                <w:sz w:val="24"/>
                <w:szCs w:val="24"/>
              </w:rPr>
            </w:pPr>
            <w:r>
              <w:rPr>
                <w:rFonts w:hint="eastAsia" w:ascii="宋体" w:hAnsi="宋体" w:eastAsia="宋体" w:cs="宋体"/>
                <w:color w:val="auto"/>
                <w:sz w:val="24"/>
                <w:szCs w:val="24"/>
              </w:rPr>
              <w:t>2</w:t>
            </w:r>
          </w:p>
        </w:tc>
        <w:tc>
          <w:tcPr>
            <w:tcW w:w="7710" w:type="dxa"/>
            <w:tcBorders>
              <w:top w:val="single" w:color="000000" w:sz="4" w:space="0"/>
              <w:left w:val="single" w:color="000000" w:sz="4" w:space="0"/>
              <w:bottom w:val="single" w:color="000000" w:sz="4" w:space="0"/>
              <w:right w:val="single" w:color="000000" w:sz="4" w:space="0"/>
            </w:tcBorders>
            <w:noWrap w:val="0"/>
            <w:vAlign w:val="center"/>
          </w:tcPr>
          <w:p w14:paraId="4E7CE9E5">
            <w:pPr>
              <w:widowControl/>
              <w:jc w:val="center"/>
              <w:textAlignment w:val="center"/>
              <w:rPr>
                <w:rFonts w:hint="eastAsia" w:ascii="宋体" w:hAnsi="宋体" w:eastAsia="宋体" w:cs="宋体"/>
                <w:color w:val="auto"/>
                <w:sz w:val="24"/>
                <w:szCs w:val="24"/>
                <w:lang w:eastAsia="zh-CN"/>
              </w:rPr>
            </w:pPr>
            <w:r>
              <w:rPr>
                <w:rFonts w:hint="eastAsia" w:ascii="宋体" w:hAnsi="宋体" w:eastAsia="宋体" w:cs="宋体"/>
                <w:color w:val="auto"/>
                <w:kern w:val="0"/>
                <w:sz w:val="24"/>
                <w:szCs w:val="24"/>
                <w:lang w:bidi="ar"/>
              </w:rPr>
              <w:t>营业执照</w:t>
            </w:r>
            <w:r>
              <w:rPr>
                <w:rFonts w:hint="eastAsia" w:ascii="宋体" w:hAnsi="宋体" w:eastAsia="宋体" w:cs="宋体"/>
                <w:color w:val="auto"/>
                <w:kern w:val="0"/>
                <w:sz w:val="24"/>
                <w:szCs w:val="24"/>
                <w:lang w:eastAsia="zh-CN" w:bidi="ar"/>
              </w:rPr>
              <w:t>、</w:t>
            </w:r>
            <w:r>
              <w:rPr>
                <w:rFonts w:hint="eastAsia" w:ascii="宋体" w:hAnsi="宋体" w:eastAsia="宋体" w:cs="宋体"/>
                <w:color w:val="auto"/>
                <w:kern w:val="0"/>
                <w:sz w:val="24"/>
                <w:szCs w:val="24"/>
                <w:lang w:bidi="ar"/>
              </w:rPr>
              <w:t>企业资质证</w:t>
            </w:r>
            <w:r>
              <w:rPr>
                <w:rFonts w:hint="eastAsia" w:ascii="宋体" w:hAnsi="宋体" w:eastAsia="宋体" w:cs="宋体"/>
                <w:color w:val="auto"/>
                <w:kern w:val="0"/>
                <w:sz w:val="24"/>
                <w:szCs w:val="24"/>
                <w:lang w:eastAsia="zh-CN" w:bidi="ar"/>
              </w:rPr>
              <w:t>、</w:t>
            </w:r>
            <w:r>
              <w:rPr>
                <w:rFonts w:hint="eastAsia" w:ascii="宋体" w:hAnsi="宋体" w:eastAsia="宋体" w:cs="宋体"/>
                <w:color w:val="auto"/>
                <w:kern w:val="0"/>
                <w:sz w:val="24"/>
                <w:szCs w:val="24"/>
                <w:lang w:bidi="ar"/>
              </w:rPr>
              <w:t>安全生产许可证</w:t>
            </w:r>
            <w:r>
              <w:rPr>
                <w:rFonts w:hint="eastAsia" w:ascii="宋体" w:hAnsi="宋体" w:eastAsia="宋体" w:cs="宋体"/>
                <w:color w:val="auto"/>
                <w:kern w:val="0"/>
                <w:sz w:val="24"/>
                <w:szCs w:val="24"/>
                <w:lang w:eastAsia="zh-CN" w:bidi="ar"/>
              </w:rPr>
              <w:t>、</w:t>
            </w:r>
            <w:r>
              <w:rPr>
                <w:rFonts w:hint="eastAsia" w:ascii="宋体" w:hAnsi="宋体" w:eastAsia="宋体" w:cs="宋体"/>
                <w:color w:val="auto"/>
                <w:kern w:val="0"/>
                <w:sz w:val="24"/>
                <w:szCs w:val="24"/>
                <w:lang w:bidi="ar"/>
              </w:rPr>
              <w:t>开户许可证</w:t>
            </w:r>
          </w:p>
        </w:tc>
      </w:tr>
      <w:tr w14:paraId="1C9F10B6">
        <w:tblPrEx>
          <w:tblCellMar>
            <w:top w:w="15" w:type="dxa"/>
            <w:left w:w="15" w:type="dxa"/>
            <w:bottom w:w="15" w:type="dxa"/>
            <w:right w:w="15" w:type="dxa"/>
          </w:tblCellMar>
        </w:tblPrEx>
        <w:trPr>
          <w:trHeight w:val="1020" w:hRule="atLeast"/>
        </w:trPr>
        <w:tc>
          <w:tcPr>
            <w:tcW w:w="810" w:type="dxa"/>
            <w:tcBorders>
              <w:top w:val="single" w:color="000000" w:sz="4" w:space="0"/>
              <w:left w:val="single" w:color="000000" w:sz="4" w:space="0"/>
              <w:bottom w:val="single" w:color="000000" w:sz="4" w:space="0"/>
              <w:right w:val="single" w:color="000000" w:sz="4" w:space="0"/>
            </w:tcBorders>
            <w:noWrap w:val="0"/>
            <w:vAlign w:val="center"/>
          </w:tcPr>
          <w:p w14:paraId="417A7F58">
            <w:pPr>
              <w:widowControl/>
              <w:jc w:val="center"/>
              <w:textAlignment w:val="center"/>
              <w:rPr>
                <w:rFonts w:hint="eastAsia" w:ascii="宋体" w:hAnsi="宋体" w:eastAsia="宋体" w:cs="宋体"/>
                <w:color w:val="auto"/>
                <w:sz w:val="24"/>
                <w:szCs w:val="24"/>
              </w:rPr>
            </w:pPr>
            <w:r>
              <w:rPr>
                <w:rFonts w:hint="eastAsia" w:ascii="宋体" w:hAnsi="宋体" w:eastAsia="宋体" w:cs="宋体"/>
                <w:color w:val="auto"/>
                <w:sz w:val="24"/>
                <w:szCs w:val="24"/>
              </w:rPr>
              <w:t>3</w:t>
            </w:r>
          </w:p>
        </w:tc>
        <w:tc>
          <w:tcPr>
            <w:tcW w:w="7710" w:type="dxa"/>
            <w:tcBorders>
              <w:top w:val="single" w:color="000000" w:sz="4" w:space="0"/>
              <w:left w:val="single" w:color="000000" w:sz="4" w:space="0"/>
              <w:bottom w:val="single" w:color="000000" w:sz="4" w:space="0"/>
              <w:right w:val="single" w:color="000000" w:sz="4" w:space="0"/>
            </w:tcBorders>
            <w:noWrap w:val="0"/>
            <w:vAlign w:val="center"/>
          </w:tcPr>
          <w:p w14:paraId="777B259A">
            <w:pPr>
              <w:widowControl/>
              <w:jc w:val="center"/>
              <w:textAlignment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纳税人级别（一般或者小规模，一般纳税人提供，小规模不用提供）</w:t>
            </w:r>
          </w:p>
        </w:tc>
      </w:tr>
      <w:tr w14:paraId="028A9601">
        <w:tblPrEx>
          <w:tblCellMar>
            <w:top w:w="15" w:type="dxa"/>
            <w:left w:w="15" w:type="dxa"/>
            <w:bottom w:w="15" w:type="dxa"/>
            <w:right w:w="15" w:type="dxa"/>
          </w:tblCellMar>
        </w:tblPrEx>
        <w:trPr>
          <w:trHeight w:val="1020" w:hRule="atLeast"/>
        </w:trPr>
        <w:tc>
          <w:tcPr>
            <w:tcW w:w="810" w:type="dxa"/>
            <w:tcBorders>
              <w:top w:val="single" w:color="000000" w:sz="4" w:space="0"/>
              <w:left w:val="single" w:color="000000" w:sz="4" w:space="0"/>
              <w:bottom w:val="single" w:color="000000" w:sz="4" w:space="0"/>
              <w:right w:val="single" w:color="000000" w:sz="4" w:space="0"/>
            </w:tcBorders>
            <w:noWrap w:val="0"/>
            <w:vAlign w:val="center"/>
          </w:tcPr>
          <w:p w14:paraId="0E8B58B2">
            <w:pPr>
              <w:widowControl/>
              <w:jc w:val="center"/>
              <w:textAlignment w:val="center"/>
              <w:rPr>
                <w:rFonts w:hint="eastAsia" w:ascii="宋体" w:hAnsi="宋体" w:eastAsia="宋体" w:cs="宋体"/>
                <w:color w:val="auto"/>
                <w:sz w:val="24"/>
                <w:szCs w:val="24"/>
              </w:rPr>
            </w:pPr>
            <w:r>
              <w:rPr>
                <w:rFonts w:hint="eastAsia" w:ascii="宋体" w:hAnsi="宋体" w:eastAsia="宋体" w:cs="宋体"/>
                <w:color w:val="auto"/>
                <w:sz w:val="24"/>
                <w:szCs w:val="24"/>
              </w:rPr>
              <w:t>4</w:t>
            </w:r>
          </w:p>
        </w:tc>
        <w:tc>
          <w:tcPr>
            <w:tcW w:w="7710" w:type="dxa"/>
            <w:tcBorders>
              <w:top w:val="single" w:color="000000" w:sz="4" w:space="0"/>
              <w:left w:val="single" w:color="000000" w:sz="4" w:space="0"/>
              <w:bottom w:val="single" w:color="000000" w:sz="4" w:space="0"/>
              <w:right w:val="single" w:color="000000" w:sz="4" w:space="0"/>
            </w:tcBorders>
            <w:noWrap w:val="0"/>
            <w:vAlign w:val="center"/>
          </w:tcPr>
          <w:p w14:paraId="3EC3D911">
            <w:pPr>
              <w:widowControl/>
              <w:jc w:val="center"/>
              <w:textAlignment w:val="center"/>
              <w:rPr>
                <w:rFonts w:hint="eastAsia" w:ascii="宋体" w:hAnsi="宋体" w:eastAsia="宋体" w:cs="宋体"/>
                <w:color w:val="auto"/>
                <w:kern w:val="2"/>
                <w:sz w:val="24"/>
                <w:szCs w:val="24"/>
                <w:lang w:val="en-US" w:eastAsia="zh-CN" w:bidi="ar-SA"/>
              </w:rPr>
            </w:pPr>
            <w:r>
              <w:rPr>
                <w:rFonts w:hint="eastAsia" w:ascii="宋体" w:hAnsi="宋体" w:cs="宋体"/>
                <w:color w:val="auto"/>
                <w:kern w:val="2"/>
                <w:sz w:val="24"/>
                <w:szCs w:val="24"/>
                <w:lang w:val="en-US" w:eastAsia="zh-CN" w:bidi="ar-SA"/>
              </w:rPr>
              <w:t>法人章无编码的单位需要提供法人章在银行备案的印鉴卡</w:t>
            </w:r>
          </w:p>
        </w:tc>
      </w:tr>
      <w:tr w14:paraId="69F012F0">
        <w:tblPrEx>
          <w:tblCellMar>
            <w:top w:w="15" w:type="dxa"/>
            <w:left w:w="15" w:type="dxa"/>
            <w:bottom w:w="15" w:type="dxa"/>
            <w:right w:w="15" w:type="dxa"/>
          </w:tblCellMar>
        </w:tblPrEx>
        <w:trPr>
          <w:trHeight w:val="1020" w:hRule="atLeast"/>
        </w:trPr>
        <w:tc>
          <w:tcPr>
            <w:tcW w:w="810" w:type="dxa"/>
            <w:tcBorders>
              <w:top w:val="single" w:color="000000" w:sz="4" w:space="0"/>
              <w:left w:val="single" w:color="000000" w:sz="4" w:space="0"/>
              <w:bottom w:val="single" w:color="000000" w:sz="4" w:space="0"/>
              <w:right w:val="single" w:color="000000" w:sz="4" w:space="0"/>
            </w:tcBorders>
            <w:noWrap w:val="0"/>
            <w:vAlign w:val="center"/>
          </w:tcPr>
          <w:p w14:paraId="78C306A6">
            <w:pPr>
              <w:widowControl/>
              <w:jc w:val="center"/>
              <w:textAlignment w:val="center"/>
              <w:rPr>
                <w:rFonts w:hint="eastAsia" w:ascii="宋体" w:hAnsi="宋体" w:eastAsia="宋体" w:cs="宋体"/>
                <w:color w:val="auto"/>
                <w:sz w:val="24"/>
                <w:szCs w:val="24"/>
              </w:rPr>
            </w:pPr>
            <w:r>
              <w:rPr>
                <w:rFonts w:hint="eastAsia" w:ascii="宋体" w:hAnsi="宋体" w:eastAsia="宋体" w:cs="宋体"/>
                <w:color w:val="auto"/>
                <w:sz w:val="24"/>
                <w:szCs w:val="24"/>
              </w:rPr>
              <w:t>5</w:t>
            </w:r>
          </w:p>
        </w:tc>
        <w:tc>
          <w:tcPr>
            <w:tcW w:w="7710" w:type="dxa"/>
            <w:tcBorders>
              <w:top w:val="single" w:color="000000" w:sz="4" w:space="0"/>
              <w:left w:val="single" w:color="000000" w:sz="4" w:space="0"/>
              <w:bottom w:val="single" w:color="000000" w:sz="4" w:space="0"/>
              <w:right w:val="single" w:color="000000" w:sz="4" w:space="0"/>
            </w:tcBorders>
            <w:noWrap w:val="0"/>
            <w:vAlign w:val="center"/>
          </w:tcPr>
          <w:p w14:paraId="3D961CBC">
            <w:pPr>
              <w:widowControl/>
              <w:jc w:val="center"/>
              <w:textAlignment w:val="center"/>
              <w:rPr>
                <w:rFonts w:hint="eastAsia" w:ascii="宋体" w:hAnsi="宋体" w:eastAsia="宋体" w:cs="宋体"/>
                <w:color w:val="auto"/>
                <w:kern w:val="2"/>
                <w:sz w:val="24"/>
                <w:szCs w:val="24"/>
                <w:lang w:val="en-US" w:eastAsia="zh-CN" w:bidi="ar-SA"/>
              </w:rPr>
            </w:pPr>
            <w:r>
              <w:rPr>
                <w:rFonts w:hint="eastAsia" w:ascii="宋体" w:hAnsi="宋体" w:cs="宋体"/>
                <w:color w:val="auto"/>
                <w:kern w:val="0"/>
                <w:sz w:val="24"/>
                <w:szCs w:val="24"/>
                <w:lang w:eastAsia="zh-CN" w:bidi="ar"/>
              </w:rPr>
              <w:t>谈判</w:t>
            </w:r>
            <w:r>
              <w:rPr>
                <w:rFonts w:hint="eastAsia" w:ascii="宋体" w:hAnsi="宋体" w:eastAsia="宋体" w:cs="宋体"/>
                <w:color w:val="auto"/>
                <w:kern w:val="0"/>
                <w:sz w:val="24"/>
                <w:szCs w:val="24"/>
                <w:lang w:bidi="ar"/>
              </w:rPr>
              <w:t>委托人、项目经理签订的劳动合同和缴纳的社会保险证明；</w:t>
            </w:r>
            <w:r>
              <w:rPr>
                <w:rFonts w:hint="eastAsia" w:ascii="宋体" w:hAnsi="宋体" w:eastAsia="宋体" w:cs="宋体"/>
                <w:color w:val="auto"/>
                <w:kern w:val="0"/>
                <w:sz w:val="24"/>
                <w:szCs w:val="24"/>
                <w:lang w:eastAsia="zh-CN" w:bidi="ar"/>
              </w:rPr>
              <w:t>项目经理具备二级</w:t>
            </w:r>
            <w:r>
              <w:rPr>
                <w:rFonts w:hint="eastAsia" w:ascii="宋体" w:hAnsi="宋体" w:cs="宋体"/>
                <w:color w:val="auto"/>
                <w:kern w:val="0"/>
                <w:sz w:val="24"/>
                <w:szCs w:val="24"/>
                <w:lang w:eastAsia="zh-CN" w:bidi="ar"/>
              </w:rPr>
              <w:t>及以上</w:t>
            </w:r>
            <w:r>
              <w:rPr>
                <w:rFonts w:hint="eastAsia" w:ascii="宋体" w:hAnsi="宋体" w:eastAsia="宋体" w:cs="宋体"/>
                <w:color w:val="auto"/>
                <w:kern w:val="0"/>
                <w:sz w:val="24"/>
                <w:szCs w:val="24"/>
                <w:lang w:eastAsia="zh-CN" w:bidi="ar"/>
              </w:rPr>
              <w:t>建造师</w:t>
            </w:r>
            <w:r>
              <w:rPr>
                <w:rFonts w:hint="eastAsia" w:ascii="宋体" w:hAnsi="宋体" w:cs="宋体"/>
                <w:color w:val="auto"/>
                <w:kern w:val="0"/>
                <w:sz w:val="24"/>
                <w:szCs w:val="24"/>
                <w:lang w:eastAsia="zh-CN" w:bidi="ar"/>
              </w:rPr>
              <w:t>资格证书、</w:t>
            </w:r>
            <w:r>
              <w:rPr>
                <w:rFonts w:hint="eastAsia" w:ascii="宋体" w:hAnsi="宋体" w:eastAsia="宋体" w:cs="宋体"/>
                <w:color w:val="auto"/>
                <w:kern w:val="0"/>
                <w:sz w:val="24"/>
                <w:szCs w:val="24"/>
                <w:lang w:eastAsia="zh-CN" w:bidi="ar"/>
              </w:rPr>
              <w:t>注册证书（</w:t>
            </w:r>
            <w:r>
              <w:rPr>
                <w:rFonts w:hint="eastAsia" w:ascii="宋体" w:hAnsi="宋体" w:cs="宋体"/>
                <w:color w:val="auto"/>
                <w:kern w:val="0"/>
                <w:sz w:val="24"/>
                <w:szCs w:val="24"/>
                <w:lang w:eastAsia="zh-CN" w:bidi="ar"/>
              </w:rPr>
              <w:t>矿建</w:t>
            </w:r>
            <w:r>
              <w:rPr>
                <w:rFonts w:hint="eastAsia" w:ascii="宋体" w:hAnsi="宋体" w:eastAsia="宋体" w:cs="宋体"/>
                <w:color w:val="auto"/>
                <w:kern w:val="0"/>
                <w:sz w:val="24"/>
                <w:szCs w:val="24"/>
                <w:lang w:eastAsia="zh-CN" w:bidi="ar"/>
              </w:rPr>
              <w:t>专业，并在本单位注册）和安全考核B证</w:t>
            </w:r>
            <w:r>
              <w:rPr>
                <w:rFonts w:hint="eastAsia" w:ascii="宋体" w:hAnsi="宋体" w:cs="宋体"/>
                <w:color w:val="auto"/>
                <w:kern w:val="0"/>
                <w:sz w:val="24"/>
                <w:szCs w:val="24"/>
                <w:lang w:eastAsia="zh-CN" w:bidi="ar"/>
              </w:rPr>
              <w:t>；</w:t>
            </w:r>
          </w:p>
        </w:tc>
      </w:tr>
      <w:tr w14:paraId="06CE3DBC">
        <w:tblPrEx>
          <w:tblCellMar>
            <w:top w:w="15" w:type="dxa"/>
            <w:left w:w="15" w:type="dxa"/>
            <w:bottom w:w="15" w:type="dxa"/>
            <w:right w:w="15" w:type="dxa"/>
          </w:tblCellMar>
        </w:tblPrEx>
        <w:trPr>
          <w:trHeight w:val="1020" w:hRule="atLeast"/>
        </w:trPr>
        <w:tc>
          <w:tcPr>
            <w:tcW w:w="810" w:type="dxa"/>
            <w:tcBorders>
              <w:top w:val="single" w:color="000000" w:sz="4" w:space="0"/>
              <w:left w:val="single" w:color="000000" w:sz="4" w:space="0"/>
              <w:bottom w:val="single" w:color="000000" w:sz="4" w:space="0"/>
              <w:right w:val="single" w:color="000000" w:sz="4" w:space="0"/>
            </w:tcBorders>
            <w:noWrap w:val="0"/>
            <w:vAlign w:val="center"/>
          </w:tcPr>
          <w:p w14:paraId="77E6B140">
            <w:pPr>
              <w:widowControl/>
              <w:jc w:val="center"/>
              <w:textAlignment w:val="center"/>
              <w:rPr>
                <w:rFonts w:hint="eastAsia" w:ascii="宋体" w:hAnsi="宋体" w:eastAsia="宋体" w:cs="宋体"/>
                <w:color w:val="auto"/>
                <w:sz w:val="24"/>
                <w:szCs w:val="24"/>
              </w:rPr>
            </w:pPr>
            <w:r>
              <w:rPr>
                <w:rFonts w:hint="eastAsia" w:ascii="宋体" w:hAnsi="宋体" w:eastAsia="宋体" w:cs="宋体"/>
                <w:color w:val="auto"/>
                <w:sz w:val="24"/>
                <w:szCs w:val="24"/>
              </w:rPr>
              <w:t>6</w:t>
            </w:r>
          </w:p>
        </w:tc>
        <w:tc>
          <w:tcPr>
            <w:tcW w:w="7710" w:type="dxa"/>
            <w:tcBorders>
              <w:top w:val="single" w:color="000000" w:sz="4" w:space="0"/>
              <w:left w:val="single" w:color="000000" w:sz="4" w:space="0"/>
              <w:bottom w:val="single" w:color="000000" w:sz="4" w:space="0"/>
              <w:right w:val="single" w:color="000000" w:sz="4" w:space="0"/>
            </w:tcBorders>
            <w:noWrap w:val="0"/>
            <w:vAlign w:val="center"/>
          </w:tcPr>
          <w:p w14:paraId="64590213">
            <w:pPr>
              <w:widowControl/>
              <w:jc w:val="center"/>
              <w:textAlignment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lang w:eastAsia="zh-CN"/>
              </w:rPr>
              <w:t>公司相应管理人员、技术工人、操作工证件</w:t>
            </w:r>
            <w:r>
              <w:rPr>
                <w:rFonts w:hint="eastAsia" w:ascii="宋体" w:hAnsi="宋体" w:cs="宋体"/>
                <w:color w:val="auto"/>
                <w:sz w:val="24"/>
                <w:szCs w:val="24"/>
                <w:lang w:eastAsia="zh-CN"/>
              </w:rPr>
              <w:t>（不少于</w:t>
            </w:r>
            <w:r>
              <w:rPr>
                <w:rFonts w:hint="eastAsia" w:ascii="宋体" w:hAnsi="宋体" w:cs="宋体"/>
                <w:color w:val="auto"/>
                <w:sz w:val="24"/>
                <w:szCs w:val="24"/>
                <w:lang w:val="en-US" w:eastAsia="zh-CN"/>
              </w:rPr>
              <w:t>5个</w:t>
            </w:r>
            <w:r>
              <w:rPr>
                <w:rFonts w:hint="eastAsia" w:ascii="宋体" w:hAnsi="宋体" w:cs="宋体"/>
                <w:color w:val="auto"/>
                <w:sz w:val="24"/>
                <w:szCs w:val="24"/>
                <w:lang w:eastAsia="zh-CN"/>
              </w:rPr>
              <w:t>）</w:t>
            </w:r>
          </w:p>
        </w:tc>
      </w:tr>
      <w:tr w14:paraId="3B872988">
        <w:tblPrEx>
          <w:tblCellMar>
            <w:top w:w="15" w:type="dxa"/>
            <w:left w:w="15" w:type="dxa"/>
            <w:bottom w:w="15" w:type="dxa"/>
            <w:right w:w="15" w:type="dxa"/>
          </w:tblCellMar>
        </w:tblPrEx>
        <w:trPr>
          <w:trHeight w:val="1020" w:hRule="atLeast"/>
        </w:trPr>
        <w:tc>
          <w:tcPr>
            <w:tcW w:w="810" w:type="dxa"/>
            <w:tcBorders>
              <w:top w:val="single" w:color="000000" w:sz="4" w:space="0"/>
              <w:left w:val="single" w:color="000000" w:sz="4" w:space="0"/>
              <w:bottom w:val="single" w:color="000000" w:sz="4" w:space="0"/>
              <w:right w:val="single" w:color="000000" w:sz="4" w:space="0"/>
            </w:tcBorders>
            <w:noWrap w:val="0"/>
            <w:vAlign w:val="center"/>
          </w:tcPr>
          <w:p w14:paraId="6D7556C6">
            <w:pPr>
              <w:widowControl/>
              <w:jc w:val="center"/>
              <w:textAlignment w:val="center"/>
              <w:rPr>
                <w:rFonts w:hint="eastAsia" w:ascii="宋体" w:hAnsi="宋体" w:eastAsia="宋体" w:cs="宋体"/>
                <w:color w:val="auto"/>
                <w:sz w:val="24"/>
                <w:szCs w:val="24"/>
              </w:rPr>
            </w:pPr>
            <w:r>
              <w:rPr>
                <w:rFonts w:hint="eastAsia" w:ascii="宋体" w:hAnsi="宋体" w:eastAsia="宋体" w:cs="宋体"/>
                <w:color w:val="auto"/>
                <w:sz w:val="24"/>
                <w:szCs w:val="24"/>
              </w:rPr>
              <w:t>7</w:t>
            </w:r>
          </w:p>
        </w:tc>
        <w:tc>
          <w:tcPr>
            <w:tcW w:w="7710" w:type="dxa"/>
            <w:tcBorders>
              <w:top w:val="single" w:color="000000" w:sz="4" w:space="0"/>
              <w:left w:val="single" w:color="000000" w:sz="4" w:space="0"/>
              <w:bottom w:val="single" w:color="000000" w:sz="4" w:space="0"/>
              <w:right w:val="single" w:color="000000" w:sz="4" w:space="0"/>
            </w:tcBorders>
            <w:noWrap w:val="0"/>
            <w:vAlign w:val="center"/>
          </w:tcPr>
          <w:p w14:paraId="477A8419">
            <w:pPr>
              <w:widowControl/>
              <w:jc w:val="center"/>
              <w:textAlignment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具备近三年工程业绩</w:t>
            </w:r>
            <w:r>
              <w:rPr>
                <w:rFonts w:hint="eastAsia" w:ascii="宋体" w:hAnsi="宋体" w:cs="宋体"/>
                <w:color w:val="auto"/>
                <w:sz w:val="24"/>
                <w:szCs w:val="24"/>
                <w:lang w:eastAsia="zh-CN"/>
              </w:rPr>
              <w:t>（不少于</w:t>
            </w:r>
            <w:r>
              <w:rPr>
                <w:rFonts w:hint="eastAsia" w:ascii="宋体" w:hAnsi="宋体" w:cs="宋体"/>
                <w:color w:val="auto"/>
                <w:sz w:val="24"/>
                <w:szCs w:val="24"/>
                <w:lang w:val="en-US" w:eastAsia="zh-CN"/>
              </w:rPr>
              <w:t>2</w:t>
            </w:r>
            <w:r>
              <w:rPr>
                <w:rFonts w:hint="eastAsia" w:ascii="宋体" w:hAnsi="宋体" w:cs="宋体"/>
                <w:color w:val="auto"/>
                <w:sz w:val="24"/>
                <w:szCs w:val="24"/>
                <w:lang w:eastAsia="zh-CN"/>
              </w:rPr>
              <w:t>个，与公司签订的分包合同最多只能算</w:t>
            </w:r>
            <w:r>
              <w:rPr>
                <w:rFonts w:hint="eastAsia" w:ascii="宋体" w:hAnsi="宋体" w:cs="宋体"/>
                <w:color w:val="auto"/>
                <w:sz w:val="24"/>
                <w:szCs w:val="24"/>
                <w:lang w:val="en-US" w:eastAsia="zh-CN"/>
              </w:rPr>
              <w:t>1个</w:t>
            </w:r>
            <w:r>
              <w:rPr>
                <w:rFonts w:hint="eastAsia" w:ascii="宋体" w:hAnsi="宋体" w:cs="宋体"/>
                <w:color w:val="auto"/>
                <w:sz w:val="24"/>
                <w:szCs w:val="24"/>
                <w:lang w:eastAsia="zh-CN"/>
              </w:rPr>
              <w:t>）</w:t>
            </w:r>
          </w:p>
        </w:tc>
      </w:tr>
      <w:tr w14:paraId="59472447">
        <w:tblPrEx>
          <w:tblCellMar>
            <w:top w:w="15" w:type="dxa"/>
            <w:left w:w="15" w:type="dxa"/>
            <w:bottom w:w="15" w:type="dxa"/>
            <w:right w:w="15" w:type="dxa"/>
          </w:tblCellMar>
        </w:tblPrEx>
        <w:trPr>
          <w:trHeight w:val="1020" w:hRule="atLeast"/>
        </w:trPr>
        <w:tc>
          <w:tcPr>
            <w:tcW w:w="810" w:type="dxa"/>
            <w:tcBorders>
              <w:top w:val="single" w:color="000000" w:sz="4" w:space="0"/>
              <w:left w:val="single" w:color="000000" w:sz="4" w:space="0"/>
              <w:bottom w:val="single" w:color="000000" w:sz="4" w:space="0"/>
              <w:right w:val="single" w:color="000000" w:sz="4" w:space="0"/>
            </w:tcBorders>
            <w:noWrap w:val="0"/>
            <w:vAlign w:val="center"/>
          </w:tcPr>
          <w:p w14:paraId="26E8C0DE">
            <w:pPr>
              <w:widowControl/>
              <w:jc w:val="center"/>
              <w:textAlignment w:val="center"/>
              <w:rPr>
                <w:rFonts w:hint="eastAsia" w:ascii="宋体" w:hAnsi="宋体" w:eastAsia="宋体" w:cs="宋体"/>
                <w:color w:val="auto"/>
                <w:sz w:val="24"/>
                <w:szCs w:val="24"/>
              </w:rPr>
            </w:pPr>
            <w:r>
              <w:rPr>
                <w:rFonts w:hint="eastAsia" w:ascii="宋体" w:hAnsi="宋体" w:eastAsia="宋体" w:cs="宋体"/>
                <w:color w:val="auto"/>
                <w:sz w:val="24"/>
                <w:szCs w:val="24"/>
              </w:rPr>
              <w:t>8</w:t>
            </w:r>
          </w:p>
        </w:tc>
        <w:tc>
          <w:tcPr>
            <w:tcW w:w="7710" w:type="dxa"/>
            <w:tcBorders>
              <w:top w:val="single" w:color="000000" w:sz="4" w:space="0"/>
              <w:left w:val="single" w:color="000000" w:sz="4" w:space="0"/>
              <w:bottom w:val="single" w:color="000000" w:sz="4" w:space="0"/>
              <w:right w:val="single" w:color="000000" w:sz="4" w:space="0"/>
            </w:tcBorders>
            <w:noWrap w:val="0"/>
            <w:vAlign w:val="center"/>
          </w:tcPr>
          <w:p w14:paraId="0543B376">
            <w:pPr>
              <w:widowControl/>
              <w:jc w:val="center"/>
              <w:textAlignment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具有近一年（202</w:t>
            </w:r>
            <w:r>
              <w:rPr>
                <w:rFonts w:hint="eastAsia" w:ascii="宋体" w:hAnsi="宋体" w:cs="宋体"/>
                <w:color w:val="auto"/>
                <w:sz w:val="24"/>
                <w:szCs w:val="24"/>
                <w:lang w:val="en-US" w:eastAsia="zh-CN"/>
              </w:rPr>
              <w:t>4</w:t>
            </w:r>
            <w:r>
              <w:rPr>
                <w:rFonts w:hint="eastAsia" w:ascii="宋体" w:hAnsi="宋体" w:eastAsia="宋体" w:cs="宋体"/>
                <w:color w:val="auto"/>
                <w:sz w:val="24"/>
                <w:szCs w:val="24"/>
              </w:rPr>
              <w:t>年）经审计的年终审计财务报告</w:t>
            </w:r>
          </w:p>
        </w:tc>
      </w:tr>
      <w:tr w14:paraId="14BAB3D7">
        <w:tblPrEx>
          <w:tblCellMar>
            <w:top w:w="15" w:type="dxa"/>
            <w:left w:w="15" w:type="dxa"/>
            <w:bottom w:w="15" w:type="dxa"/>
            <w:right w:w="15" w:type="dxa"/>
          </w:tblCellMar>
        </w:tblPrEx>
        <w:trPr>
          <w:trHeight w:val="1020" w:hRule="atLeast"/>
        </w:trPr>
        <w:tc>
          <w:tcPr>
            <w:tcW w:w="810" w:type="dxa"/>
            <w:tcBorders>
              <w:top w:val="single" w:color="000000" w:sz="4" w:space="0"/>
              <w:left w:val="single" w:color="000000" w:sz="4" w:space="0"/>
              <w:bottom w:val="single" w:color="000000" w:sz="4" w:space="0"/>
              <w:right w:val="single" w:color="000000" w:sz="4" w:space="0"/>
            </w:tcBorders>
            <w:noWrap w:val="0"/>
            <w:vAlign w:val="center"/>
          </w:tcPr>
          <w:p w14:paraId="62A0CAA5">
            <w:pPr>
              <w:widowControl/>
              <w:jc w:val="center"/>
              <w:textAlignment w:val="center"/>
              <w:rPr>
                <w:rFonts w:hint="eastAsia" w:ascii="宋体" w:hAnsi="宋体" w:eastAsia="宋体" w:cs="宋体"/>
                <w:color w:val="auto"/>
                <w:sz w:val="24"/>
                <w:szCs w:val="24"/>
              </w:rPr>
            </w:pPr>
            <w:r>
              <w:rPr>
                <w:rFonts w:hint="eastAsia" w:ascii="宋体" w:hAnsi="宋体" w:eastAsia="宋体" w:cs="宋体"/>
                <w:color w:val="auto"/>
                <w:sz w:val="24"/>
                <w:szCs w:val="24"/>
              </w:rPr>
              <w:t>9</w:t>
            </w:r>
          </w:p>
        </w:tc>
        <w:tc>
          <w:tcPr>
            <w:tcW w:w="7710" w:type="dxa"/>
            <w:tcBorders>
              <w:top w:val="single" w:color="000000" w:sz="4" w:space="0"/>
              <w:left w:val="single" w:color="000000" w:sz="4" w:space="0"/>
              <w:bottom w:val="single" w:color="000000" w:sz="4" w:space="0"/>
              <w:right w:val="single" w:color="000000" w:sz="4" w:space="0"/>
            </w:tcBorders>
            <w:noWrap w:val="0"/>
            <w:vAlign w:val="center"/>
          </w:tcPr>
          <w:p w14:paraId="37D86D26">
            <w:pPr>
              <w:widowControl/>
              <w:jc w:val="center"/>
              <w:textAlignment w:val="center"/>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sz w:val="24"/>
                <w:szCs w:val="24"/>
              </w:rPr>
              <w:t>信誉要求：在信用中国网站（www.creditchina.gov.cn）的信用信息记录中不得存在</w:t>
            </w:r>
            <w:r>
              <w:rPr>
                <w:rFonts w:hint="eastAsia" w:ascii="宋体" w:hAnsi="宋体" w:cs="宋体"/>
                <w:color w:val="auto"/>
                <w:sz w:val="24"/>
                <w:szCs w:val="24"/>
                <w:lang w:val="en-US" w:eastAsia="zh-CN"/>
              </w:rPr>
              <w:t>失信</w:t>
            </w:r>
            <w:r>
              <w:rPr>
                <w:rFonts w:hint="eastAsia" w:ascii="宋体" w:hAnsi="宋体" w:eastAsia="宋体" w:cs="宋体"/>
                <w:color w:val="auto"/>
                <w:sz w:val="24"/>
                <w:szCs w:val="24"/>
              </w:rPr>
              <w:t>记录（要求附信用中国《信用信息报告》）</w:t>
            </w:r>
          </w:p>
        </w:tc>
      </w:tr>
    </w:tbl>
    <w:p w14:paraId="4B638CD2">
      <w:pPr>
        <w:ind w:firstLine="422" w:firstLineChars="200"/>
        <w:rPr>
          <w:rFonts w:hint="eastAsia" w:ascii="宋体" w:hAnsi="宋体" w:eastAsia="宋体" w:cs="宋体"/>
          <w:b/>
          <w:bCs/>
          <w:color w:val="auto"/>
          <w:sz w:val="21"/>
          <w:szCs w:val="21"/>
        </w:rPr>
      </w:pPr>
    </w:p>
    <w:p w14:paraId="70E94E7D">
      <w:pPr>
        <w:ind w:firstLine="422" w:firstLineChars="200"/>
        <w:rPr>
          <w:rFonts w:hint="eastAsia" w:ascii="宋体" w:hAnsi="宋体" w:eastAsia="宋体" w:cs="宋体"/>
          <w:b/>
          <w:bCs/>
          <w:color w:val="auto"/>
          <w:sz w:val="21"/>
          <w:szCs w:val="21"/>
        </w:rPr>
      </w:pPr>
    </w:p>
    <w:p w14:paraId="41BC60E2">
      <w:pPr>
        <w:ind w:firstLine="422" w:firstLineChars="200"/>
        <w:rPr>
          <w:rFonts w:hint="eastAsia" w:ascii="宋体" w:hAnsi="宋体" w:eastAsia="宋体" w:cs="宋体"/>
          <w:b/>
          <w:bCs/>
          <w:color w:val="auto"/>
          <w:sz w:val="21"/>
          <w:szCs w:val="21"/>
        </w:rPr>
      </w:pPr>
      <w:r>
        <w:rPr>
          <w:rFonts w:hint="eastAsia" w:ascii="宋体" w:hAnsi="宋体" w:eastAsia="宋体" w:cs="宋体"/>
          <w:b/>
          <w:bCs/>
          <w:color w:val="auto"/>
          <w:sz w:val="21"/>
          <w:szCs w:val="21"/>
        </w:rPr>
        <w:t>装订要求：</w:t>
      </w:r>
      <w:r>
        <w:rPr>
          <w:rFonts w:hint="eastAsia" w:ascii="宋体" w:hAnsi="宋体" w:cs="宋体"/>
          <w:b/>
          <w:bCs/>
          <w:color w:val="auto"/>
          <w:sz w:val="21"/>
          <w:szCs w:val="21"/>
          <w:lang w:eastAsia="zh-CN"/>
        </w:rPr>
        <w:t>每页都加盖公章，双面打印，</w:t>
      </w:r>
      <w:r>
        <w:rPr>
          <w:rFonts w:hint="eastAsia" w:ascii="宋体" w:hAnsi="宋体" w:eastAsia="宋体" w:cs="宋体"/>
          <w:b/>
          <w:bCs/>
          <w:color w:val="auto"/>
          <w:sz w:val="21"/>
          <w:szCs w:val="21"/>
        </w:rPr>
        <w:t>胶装。</w:t>
      </w:r>
    </w:p>
    <w:p w14:paraId="01D20AC1">
      <w:pPr>
        <w:jc w:val="center"/>
        <w:rPr>
          <w:rFonts w:hint="eastAsia" w:ascii="宋体" w:hAnsi="宋体" w:eastAsia="宋体" w:cs="宋体"/>
          <w:b/>
          <w:bCs/>
          <w:color w:val="auto"/>
          <w:sz w:val="44"/>
          <w:szCs w:val="44"/>
        </w:rPr>
      </w:pPr>
      <w:r>
        <w:rPr>
          <w:rFonts w:hint="eastAsia" w:ascii="宋体" w:hAnsi="宋体" w:eastAsia="宋体" w:cs="宋体"/>
          <w:b/>
          <w:bCs/>
          <w:color w:val="auto"/>
          <w:sz w:val="24"/>
          <w:szCs w:val="24"/>
        </w:rPr>
        <w:br w:type="page"/>
      </w:r>
    </w:p>
    <w:p w14:paraId="2B9339D6">
      <w:pPr>
        <w:pStyle w:val="7"/>
        <w:rPr>
          <w:rFonts w:hint="eastAsia"/>
        </w:rPr>
      </w:pPr>
    </w:p>
    <w:p w14:paraId="4BA774A9">
      <w:pPr>
        <w:jc w:val="center"/>
        <w:rPr>
          <w:rFonts w:hint="eastAsia" w:ascii="宋体" w:hAnsi="宋体" w:eastAsia="宋体" w:cs="宋体"/>
          <w:b/>
          <w:bCs/>
          <w:color w:val="auto"/>
          <w:sz w:val="44"/>
          <w:szCs w:val="44"/>
          <w:lang w:eastAsia="zh-CN"/>
        </w:rPr>
      </w:pPr>
    </w:p>
    <w:p w14:paraId="27EB2E52">
      <w:pPr>
        <w:jc w:val="center"/>
        <w:rPr>
          <w:rFonts w:hint="eastAsia" w:ascii="宋体" w:hAnsi="宋体" w:cs="宋体"/>
          <w:b/>
          <w:bCs/>
          <w:color w:val="auto"/>
          <w:sz w:val="44"/>
          <w:szCs w:val="44"/>
          <w:lang w:eastAsia="zh-CN"/>
        </w:rPr>
      </w:pPr>
      <w:r>
        <w:rPr>
          <w:rFonts w:hint="eastAsia" w:ascii="宋体" w:hAnsi="宋体" w:cs="宋体"/>
          <w:b/>
          <w:bCs/>
          <w:color w:val="auto"/>
          <w:sz w:val="44"/>
          <w:szCs w:val="44"/>
          <w:lang w:eastAsia="zh-CN"/>
        </w:rPr>
        <w:t>余吾煤业采掘衔接工程</w:t>
      </w:r>
    </w:p>
    <w:p w14:paraId="31607F25">
      <w:pPr>
        <w:jc w:val="center"/>
        <w:rPr>
          <w:rFonts w:hint="eastAsia" w:ascii="宋体" w:hAnsi="宋体" w:eastAsia="宋体" w:cs="宋体"/>
          <w:b/>
          <w:bCs/>
          <w:color w:val="auto"/>
          <w:sz w:val="44"/>
          <w:szCs w:val="44"/>
        </w:rPr>
      </w:pPr>
      <w:r>
        <w:rPr>
          <w:rFonts w:hint="eastAsia" w:ascii="宋体" w:hAnsi="宋体" w:eastAsia="宋体" w:cs="宋体"/>
          <w:b/>
          <w:bCs/>
          <w:color w:val="auto"/>
          <w:sz w:val="44"/>
          <w:szCs w:val="44"/>
          <w:lang w:eastAsia="zh-CN"/>
        </w:rPr>
        <w:t>报价</w:t>
      </w:r>
      <w:r>
        <w:rPr>
          <w:rFonts w:hint="eastAsia" w:ascii="宋体" w:hAnsi="宋体" w:eastAsia="宋体" w:cs="宋体"/>
          <w:b/>
          <w:bCs/>
          <w:color w:val="auto"/>
          <w:sz w:val="44"/>
          <w:szCs w:val="44"/>
        </w:rPr>
        <w:t>文件</w:t>
      </w:r>
    </w:p>
    <w:p w14:paraId="613AE9EE">
      <w:pPr>
        <w:jc w:val="center"/>
        <w:rPr>
          <w:rFonts w:hint="eastAsia" w:ascii="宋体" w:hAnsi="宋体" w:eastAsia="宋体" w:cs="宋体"/>
          <w:b/>
          <w:bCs/>
          <w:color w:val="auto"/>
          <w:sz w:val="44"/>
          <w:szCs w:val="44"/>
        </w:rPr>
      </w:pPr>
    </w:p>
    <w:p w14:paraId="6CBA1639">
      <w:pPr>
        <w:ind w:firstLine="1590" w:firstLineChars="495"/>
        <w:jc w:val="both"/>
        <w:rPr>
          <w:rFonts w:hint="default" w:ascii="宋体" w:hAnsi="宋体" w:eastAsia="宋体" w:cs="宋体"/>
          <w:b/>
          <w:bCs/>
          <w:color w:val="auto"/>
          <w:sz w:val="32"/>
          <w:szCs w:val="32"/>
          <w:highlight w:val="red"/>
          <w:lang w:val="en-US" w:eastAsia="zh-CN"/>
        </w:rPr>
      </w:pPr>
      <w:r>
        <w:rPr>
          <w:rFonts w:hint="eastAsia" w:ascii="宋体" w:hAnsi="宋体" w:eastAsia="宋体" w:cs="宋体"/>
          <w:b/>
          <w:bCs/>
          <w:color w:val="auto"/>
          <w:sz w:val="32"/>
          <w:szCs w:val="32"/>
        </w:rPr>
        <w:t>文件编号：</w:t>
      </w:r>
      <w:r>
        <w:rPr>
          <w:rFonts w:hint="eastAsia" w:ascii="宋体" w:hAnsi="宋体" w:eastAsia="宋体" w:cs="宋体"/>
          <w:b/>
          <w:bCs/>
          <w:color w:val="auto"/>
          <w:sz w:val="32"/>
          <w:szCs w:val="32"/>
          <w:highlight w:val="none"/>
        </w:rPr>
        <w:t>LAGCGSKJFGS</w:t>
      </w:r>
      <w:r>
        <w:rPr>
          <w:rFonts w:hint="eastAsia" w:ascii="宋体" w:hAnsi="宋体" w:cs="宋体"/>
          <w:b/>
          <w:bCs/>
          <w:color w:val="auto"/>
          <w:sz w:val="32"/>
          <w:szCs w:val="32"/>
          <w:highlight w:val="none"/>
          <w:lang w:eastAsia="zh-CN"/>
        </w:rPr>
        <w:t>（L）</w:t>
      </w:r>
      <w:r>
        <w:rPr>
          <w:rFonts w:hint="eastAsia" w:ascii="宋体" w:hAnsi="宋体" w:cs="宋体"/>
          <w:b/>
          <w:bCs/>
          <w:color w:val="auto"/>
          <w:sz w:val="32"/>
          <w:szCs w:val="32"/>
          <w:highlight w:val="none"/>
          <w:lang w:val="en-US" w:eastAsia="zh-CN"/>
        </w:rPr>
        <w:t>018</w:t>
      </w:r>
    </w:p>
    <w:p w14:paraId="56C59821">
      <w:pPr>
        <w:ind w:firstLine="2187" w:firstLineChars="495"/>
        <w:rPr>
          <w:rFonts w:hint="eastAsia" w:ascii="宋体" w:hAnsi="宋体" w:eastAsia="宋体" w:cs="宋体"/>
          <w:b/>
          <w:bCs/>
          <w:color w:val="auto"/>
          <w:sz w:val="44"/>
          <w:szCs w:val="44"/>
        </w:rPr>
      </w:pPr>
    </w:p>
    <w:p w14:paraId="7A9547BE">
      <w:pPr>
        <w:jc w:val="center"/>
        <w:rPr>
          <w:rFonts w:hint="eastAsia" w:ascii="宋体" w:hAnsi="宋体" w:eastAsia="宋体" w:cs="宋体"/>
          <w:b/>
          <w:bCs/>
          <w:color w:val="auto"/>
          <w:sz w:val="44"/>
          <w:szCs w:val="44"/>
        </w:rPr>
      </w:pPr>
    </w:p>
    <w:p w14:paraId="3606207E">
      <w:pPr>
        <w:jc w:val="center"/>
        <w:rPr>
          <w:rFonts w:hint="eastAsia" w:ascii="宋体" w:hAnsi="宋体" w:eastAsia="宋体" w:cs="宋体"/>
          <w:b/>
          <w:bCs/>
          <w:color w:val="auto"/>
          <w:sz w:val="44"/>
          <w:szCs w:val="44"/>
        </w:rPr>
      </w:pPr>
    </w:p>
    <w:p w14:paraId="169F47E3">
      <w:pPr>
        <w:jc w:val="center"/>
        <w:rPr>
          <w:rFonts w:hint="eastAsia" w:ascii="宋体" w:hAnsi="宋体" w:eastAsia="宋体" w:cs="宋体"/>
          <w:b/>
          <w:bCs/>
          <w:color w:val="auto"/>
          <w:sz w:val="44"/>
          <w:szCs w:val="44"/>
        </w:rPr>
      </w:pPr>
    </w:p>
    <w:p w14:paraId="3C78C85F">
      <w:pPr>
        <w:jc w:val="center"/>
        <w:rPr>
          <w:rFonts w:hint="eastAsia" w:ascii="宋体" w:hAnsi="宋体" w:eastAsia="宋体" w:cs="宋体"/>
          <w:b/>
          <w:bCs/>
          <w:color w:val="auto"/>
          <w:sz w:val="44"/>
          <w:szCs w:val="44"/>
        </w:rPr>
      </w:pPr>
    </w:p>
    <w:p w14:paraId="58CDE4BB">
      <w:pPr>
        <w:rPr>
          <w:rFonts w:hint="eastAsia" w:ascii="宋体" w:hAnsi="宋体" w:eastAsia="宋体" w:cs="宋体"/>
          <w:b/>
          <w:bCs/>
          <w:color w:val="auto"/>
          <w:sz w:val="44"/>
          <w:szCs w:val="44"/>
        </w:rPr>
      </w:pPr>
    </w:p>
    <w:p w14:paraId="1A28C316">
      <w:pPr>
        <w:jc w:val="center"/>
        <w:rPr>
          <w:rFonts w:hint="eastAsia" w:ascii="宋体" w:hAnsi="宋体" w:eastAsia="宋体" w:cs="宋体"/>
          <w:b/>
          <w:bCs/>
          <w:color w:val="auto"/>
          <w:sz w:val="32"/>
          <w:szCs w:val="32"/>
          <w:u w:val="single"/>
          <w:lang w:eastAsia="zh-CN"/>
        </w:rPr>
      </w:pPr>
      <w:r>
        <w:rPr>
          <w:rFonts w:hint="eastAsia" w:ascii="宋体" w:hAnsi="宋体" w:eastAsia="宋体" w:cs="宋体"/>
          <w:b/>
          <w:bCs/>
          <w:color w:val="auto"/>
          <w:sz w:val="32"/>
          <w:szCs w:val="32"/>
        </w:rPr>
        <w:t>工程名称：</w:t>
      </w:r>
      <w:r>
        <w:rPr>
          <w:rFonts w:hint="eastAsia" w:ascii="宋体" w:hAnsi="宋体" w:cs="宋体"/>
          <w:b/>
          <w:bCs/>
          <w:color w:val="auto"/>
          <w:sz w:val="32"/>
          <w:szCs w:val="32"/>
          <w:highlight w:val="none"/>
          <w:lang w:eastAsia="zh-CN"/>
        </w:rPr>
        <w:t>余吾煤业采掘衔接工程</w:t>
      </w:r>
    </w:p>
    <w:p w14:paraId="76BBF81E">
      <w:pPr>
        <w:jc w:val="both"/>
        <w:rPr>
          <w:rFonts w:hint="eastAsia" w:ascii="宋体" w:hAnsi="宋体" w:eastAsia="宋体" w:cs="宋体"/>
          <w:b/>
          <w:bCs/>
          <w:color w:val="auto"/>
          <w:sz w:val="32"/>
          <w:szCs w:val="32"/>
          <w:u w:val="single"/>
        </w:rPr>
      </w:pPr>
    </w:p>
    <w:p w14:paraId="130A53B0">
      <w:pPr>
        <w:jc w:val="center"/>
        <w:rPr>
          <w:rFonts w:hint="eastAsia" w:ascii="宋体" w:hAnsi="宋体" w:eastAsia="宋体" w:cs="宋体"/>
          <w:b/>
          <w:bCs/>
          <w:color w:val="auto"/>
          <w:sz w:val="32"/>
          <w:szCs w:val="32"/>
        </w:rPr>
      </w:pPr>
    </w:p>
    <w:p w14:paraId="5CEDBD36">
      <w:pPr>
        <w:jc w:val="center"/>
        <w:rPr>
          <w:rFonts w:hint="eastAsia" w:ascii="宋体" w:hAnsi="宋体" w:eastAsia="宋体" w:cs="宋体"/>
          <w:b/>
          <w:bCs/>
          <w:color w:val="auto"/>
          <w:sz w:val="32"/>
          <w:szCs w:val="32"/>
        </w:rPr>
      </w:pPr>
    </w:p>
    <w:p w14:paraId="1AF3E0E5">
      <w:pPr>
        <w:jc w:val="both"/>
        <w:rPr>
          <w:rFonts w:hint="eastAsia" w:ascii="宋体" w:hAnsi="宋体" w:eastAsia="宋体" w:cs="宋体"/>
          <w:color w:val="auto"/>
          <w:sz w:val="32"/>
          <w:szCs w:val="32"/>
          <w:u w:val="single"/>
          <w:lang w:val="en-US" w:eastAsia="zh-CN"/>
        </w:rPr>
      </w:pPr>
    </w:p>
    <w:p w14:paraId="01E5473F">
      <w:pPr>
        <w:jc w:val="both"/>
        <w:rPr>
          <w:rFonts w:hint="eastAsia" w:ascii="宋体" w:hAnsi="宋体" w:eastAsia="宋体" w:cs="宋体"/>
          <w:color w:val="auto"/>
          <w:sz w:val="32"/>
          <w:szCs w:val="32"/>
        </w:rPr>
      </w:pPr>
      <w:r>
        <w:rPr>
          <w:rFonts w:hint="eastAsia" w:ascii="宋体" w:hAnsi="宋体" w:eastAsia="宋体" w:cs="宋体"/>
          <w:color w:val="auto"/>
          <w:sz w:val="32"/>
          <w:szCs w:val="32"/>
          <w:u w:val="none"/>
          <w:lang w:val="en-US" w:eastAsia="zh-CN"/>
        </w:rPr>
        <w:t xml:space="preserve">           </w:t>
      </w:r>
    </w:p>
    <w:p w14:paraId="1F542189">
      <w:pPr>
        <w:jc w:val="center"/>
        <w:rPr>
          <w:rFonts w:hint="eastAsia" w:ascii="宋体" w:hAnsi="宋体" w:eastAsia="宋体" w:cs="宋体"/>
          <w:color w:val="auto"/>
          <w:sz w:val="32"/>
          <w:szCs w:val="32"/>
          <w:highlight w:val="none"/>
        </w:rPr>
      </w:pPr>
      <w:r>
        <w:rPr>
          <w:rFonts w:hint="eastAsia" w:ascii="宋体" w:hAnsi="宋体" w:cs="宋体"/>
          <w:color w:val="auto"/>
          <w:sz w:val="32"/>
          <w:szCs w:val="32"/>
          <w:highlight w:val="none"/>
          <w:lang w:val="en-US" w:eastAsia="zh-CN"/>
        </w:rPr>
        <w:t>2026年1月</w:t>
      </w:r>
    </w:p>
    <w:p w14:paraId="029B728B">
      <w:pPr>
        <w:jc w:val="center"/>
        <w:rPr>
          <w:rFonts w:hint="eastAsia" w:ascii="宋体" w:hAnsi="宋体" w:eastAsia="宋体" w:cs="宋体"/>
          <w:b/>
          <w:bCs/>
          <w:color w:val="auto"/>
          <w:sz w:val="44"/>
          <w:szCs w:val="44"/>
        </w:rPr>
      </w:pPr>
    </w:p>
    <w:p w14:paraId="2B80EEC3">
      <w:pPr>
        <w:ind w:firstLine="4417" w:firstLineChars="1000"/>
        <w:jc w:val="both"/>
        <w:rPr>
          <w:rFonts w:hint="eastAsia" w:ascii="宋体" w:hAnsi="宋体" w:eastAsia="宋体" w:cs="宋体"/>
          <w:b/>
          <w:bCs/>
          <w:color w:val="auto"/>
          <w:sz w:val="44"/>
          <w:szCs w:val="44"/>
        </w:rPr>
        <w:sectPr>
          <w:footerReference r:id="rId7" w:type="default"/>
          <w:footerReference r:id="rId8" w:type="even"/>
          <w:pgSz w:w="11906" w:h="16838"/>
          <w:pgMar w:top="1304" w:right="1786" w:bottom="1304" w:left="1786" w:header="851" w:footer="992" w:gutter="0"/>
          <w:pgNumType w:start="1"/>
          <w:cols w:space="720" w:num="1"/>
          <w:docGrid w:type="lines" w:linePitch="312" w:charSpace="0"/>
        </w:sectPr>
      </w:pPr>
    </w:p>
    <w:p w14:paraId="33B036CD">
      <w:pPr>
        <w:rPr>
          <w:rFonts w:hint="eastAsia" w:ascii="宋体" w:hAnsi="宋体" w:eastAsia="宋体" w:cs="宋体"/>
          <w:color w:val="auto"/>
          <w:sz w:val="28"/>
          <w:szCs w:val="28"/>
        </w:rPr>
      </w:pPr>
    </w:p>
    <w:p w14:paraId="1C3BC433">
      <w:pPr>
        <w:jc w:val="center"/>
        <w:rPr>
          <w:rFonts w:hint="eastAsia"/>
          <w:color w:val="auto"/>
          <w:sz w:val="28"/>
          <w:szCs w:val="28"/>
        </w:rPr>
      </w:pPr>
      <w:r>
        <w:rPr>
          <w:rFonts w:hint="eastAsia"/>
          <w:color w:val="auto"/>
          <w:sz w:val="28"/>
          <w:szCs w:val="28"/>
        </w:rPr>
        <w:t>目 录</w:t>
      </w:r>
    </w:p>
    <w:p w14:paraId="1C624B70">
      <w:pPr>
        <w:rPr>
          <w:rFonts w:hint="eastAsia"/>
          <w:color w:val="auto"/>
          <w:sz w:val="28"/>
          <w:szCs w:val="28"/>
          <w:highlight w:val="none"/>
        </w:rPr>
      </w:pPr>
      <w:r>
        <w:rPr>
          <w:rFonts w:hint="eastAsia"/>
          <w:color w:val="auto"/>
          <w:sz w:val="28"/>
          <w:szCs w:val="28"/>
          <w:highlight w:val="none"/>
          <w:lang w:eastAsia="zh-CN"/>
        </w:rPr>
        <w:t>一、报价函</w:t>
      </w:r>
    </w:p>
    <w:p w14:paraId="4A4BAE85">
      <w:pPr>
        <w:rPr>
          <w:rFonts w:hint="eastAsia"/>
          <w:color w:val="auto"/>
          <w:sz w:val="28"/>
          <w:szCs w:val="28"/>
          <w:highlight w:val="none"/>
          <w:lang w:val="en-US" w:eastAsia="zh-CN"/>
        </w:rPr>
      </w:pPr>
      <w:r>
        <w:rPr>
          <w:rFonts w:hint="eastAsia"/>
          <w:color w:val="auto"/>
          <w:sz w:val="28"/>
          <w:szCs w:val="28"/>
          <w:highlight w:val="none"/>
          <w:lang w:eastAsia="zh-CN"/>
        </w:rPr>
        <w:t>二、</w:t>
      </w:r>
      <w:r>
        <w:rPr>
          <w:rFonts w:hint="eastAsia"/>
          <w:bCs/>
          <w:color w:val="auto"/>
          <w:sz w:val="28"/>
          <w:szCs w:val="28"/>
          <w:highlight w:val="none"/>
          <w:lang w:eastAsia="zh-CN"/>
        </w:rPr>
        <w:t>授权委托书（法人及委托人身份证复印件）</w:t>
      </w:r>
    </w:p>
    <w:p w14:paraId="3F7A5649">
      <w:pPr>
        <w:rPr>
          <w:rFonts w:hint="eastAsia"/>
          <w:color w:val="auto"/>
          <w:sz w:val="28"/>
          <w:szCs w:val="28"/>
          <w:highlight w:val="none"/>
          <w:lang w:val="en-US" w:eastAsia="zh-CN"/>
        </w:rPr>
      </w:pPr>
      <w:r>
        <w:rPr>
          <w:rFonts w:hint="eastAsia"/>
          <w:color w:val="auto"/>
          <w:sz w:val="28"/>
          <w:szCs w:val="28"/>
          <w:highlight w:val="none"/>
          <w:lang w:eastAsia="zh-CN"/>
        </w:rPr>
        <w:t>三、</w:t>
      </w:r>
      <w:r>
        <w:rPr>
          <w:rFonts w:hint="eastAsia"/>
          <w:bCs/>
          <w:color w:val="auto"/>
          <w:sz w:val="28"/>
          <w:szCs w:val="28"/>
          <w:highlight w:val="none"/>
          <w:lang w:eastAsia="zh-CN"/>
        </w:rPr>
        <w:t>报价一览表</w:t>
      </w:r>
    </w:p>
    <w:p w14:paraId="3EE624A4">
      <w:pPr>
        <w:rPr>
          <w:rFonts w:hint="eastAsia" w:eastAsia="宋体"/>
          <w:color w:val="auto"/>
          <w:sz w:val="28"/>
          <w:szCs w:val="28"/>
          <w:highlight w:val="none"/>
          <w:lang w:eastAsia="zh-CN"/>
        </w:rPr>
      </w:pPr>
      <w:r>
        <w:rPr>
          <w:rFonts w:hint="eastAsia"/>
          <w:color w:val="auto"/>
          <w:sz w:val="28"/>
          <w:szCs w:val="28"/>
          <w:highlight w:val="none"/>
          <w:lang w:eastAsia="zh-CN"/>
        </w:rPr>
        <w:t>四、承诺书</w:t>
      </w:r>
    </w:p>
    <w:p w14:paraId="30810FDC">
      <w:pPr>
        <w:rPr>
          <w:rFonts w:hint="eastAsia" w:ascii="宋体" w:hAnsi="宋体" w:cs="宋体"/>
          <w:color w:val="auto"/>
          <w:sz w:val="28"/>
          <w:szCs w:val="28"/>
          <w:lang w:eastAsia="zh-CN"/>
        </w:rPr>
      </w:pPr>
      <w:r>
        <w:rPr>
          <w:rFonts w:hint="eastAsia" w:ascii="宋体" w:hAnsi="宋体" w:cs="宋体"/>
          <w:color w:val="auto"/>
          <w:sz w:val="28"/>
          <w:szCs w:val="28"/>
          <w:lang w:eastAsia="zh-CN"/>
        </w:rPr>
        <w:t>五、营业执照、企业资质证、安全生产许可证、开户许可证</w:t>
      </w:r>
    </w:p>
    <w:p w14:paraId="5370C921">
      <w:pPr>
        <w:rPr>
          <w:rFonts w:hint="eastAsia" w:ascii="宋体" w:hAnsi="宋体" w:cs="宋体"/>
          <w:color w:val="auto"/>
          <w:sz w:val="28"/>
          <w:szCs w:val="28"/>
          <w:lang w:eastAsia="zh-CN"/>
        </w:rPr>
      </w:pPr>
      <w:r>
        <w:rPr>
          <w:rFonts w:hint="eastAsia" w:ascii="宋体" w:hAnsi="宋体" w:cs="宋体"/>
          <w:color w:val="auto"/>
          <w:sz w:val="28"/>
          <w:szCs w:val="28"/>
          <w:lang w:eastAsia="zh-CN"/>
        </w:rPr>
        <w:t>六、纳税人级别</w:t>
      </w:r>
    </w:p>
    <w:p w14:paraId="1A13CFBF">
      <w:pPr>
        <w:rPr>
          <w:rFonts w:hint="eastAsia" w:ascii="宋体" w:hAnsi="宋体" w:cs="宋体"/>
          <w:color w:val="auto"/>
          <w:sz w:val="28"/>
          <w:szCs w:val="28"/>
          <w:lang w:eastAsia="zh-CN"/>
        </w:rPr>
      </w:pPr>
      <w:r>
        <w:rPr>
          <w:rFonts w:hint="eastAsia" w:ascii="宋体" w:hAnsi="宋体" w:cs="宋体"/>
          <w:color w:val="auto"/>
          <w:sz w:val="28"/>
          <w:szCs w:val="28"/>
          <w:lang w:eastAsia="zh-CN"/>
        </w:rPr>
        <w:t>七、谈判委托人、项目经理签订的劳动合同和缴纳的社会保险证明</w:t>
      </w:r>
    </w:p>
    <w:p w14:paraId="6B67C859">
      <w:pPr>
        <w:rPr>
          <w:rFonts w:hint="eastAsia" w:ascii="宋体" w:hAnsi="宋体" w:cs="宋体"/>
          <w:color w:val="auto"/>
          <w:sz w:val="28"/>
          <w:szCs w:val="28"/>
          <w:lang w:eastAsia="zh-CN"/>
        </w:rPr>
      </w:pPr>
      <w:r>
        <w:rPr>
          <w:rFonts w:hint="eastAsia" w:ascii="宋体" w:hAnsi="宋体" w:cs="宋体"/>
          <w:color w:val="auto"/>
          <w:sz w:val="28"/>
          <w:szCs w:val="28"/>
          <w:lang w:eastAsia="zh-CN"/>
        </w:rPr>
        <w:t>八、项目经理建造师资格证书、注册证书和安全考核B证</w:t>
      </w:r>
    </w:p>
    <w:p w14:paraId="545AEF8F">
      <w:pPr>
        <w:rPr>
          <w:rFonts w:hint="eastAsia" w:ascii="宋体" w:hAnsi="宋体" w:eastAsia="宋体" w:cs="宋体"/>
          <w:color w:val="auto"/>
          <w:sz w:val="28"/>
          <w:szCs w:val="28"/>
          <w:lang w:eastAsia="zh-CN"/>
        </w:rPr>
      </w:pPr>
      <w:r>
        <w:rPr>
          <w:rFonts w:hint="eastAsia" w:ascii="宋体" w:hAnsi="宋体" w:cs="宋体"/>
          <w:color w:val="auto"/>
          <w:sz w:val="28"/>
          <w:szCs w:val="28"/>
          <w:lang w:eastAsia="zh-CN"/>
        </w:rPr>
        <w:t>九、公司相应管理人员安管证件</w:t>
      </w:r>
    </w:p>
    <w:p w14:paraId="1CFA6762">
      <w:pPr>
        <w:rPr>
          <w:rFonts w:hint="eastAsia" w:ascii="宋体" w:hAnsi="宋体" w:cs="宋体"/>
          <w:color w:val="auto"/>
          <w:sz w:val="28"/>
          <w:szCs w:val="28"/>
          <w:lang w:eastAsia="zh-CN"/>
        </w:rPr>
      </w:pPr>
      <w:r>
        <w:rPr>
          <w:rFonts w:hint="eastAsia" w:ascii="宋体" w:hAnsi="宋体" w:cs="宋体"/>
          <w:color w:val="auto"/>
          <w:sz w:val="28"/>
          <w:szCs w:val="28"/>
          <w:lang w:eastAsia="zh-CN"/>
        </w:rPr>
        <w:t>十、近三年工程业绩</w:t>
      </w:r>
    </w:p>
    <w:p w14:paraId="18F0807C">
      <w:pPr>
        <w:rPr>
          <w:rFonts w:hint="eastAsia" w:ascii="宋体" w:hAnsi="宋体" w:cs="宋体"/>
          <w:color w:val="auto"/>
          <w:sz w:val="28"/>
          <w:szCs w:val="28"/>
          <w:lang w:eastAsia="zh-CN"/>
        </w:rPr>
      </w:pPr>
      <w:r>
        <w:rPr>
          <w:rFonts w:hint="eastAsia" w:ascii="宋体" w:hAnsi="宋体" w:cs="宋体"/>
          <w:color w:val="auto"/>
          <w:sz w:val="28"/>
          <w:szCs w:val="28"/>
          <w:lang w:eastAsia="zh-CN"/>
        </w:rPr>
        <w:t>十一、年终审计财务报告</w:t>
      </w:r>
    </w:p>
    <w:p w14:paraId="11F0FEFB">
      <w:pPr>
        <w:rPr>
          <w:rFonts w:hint="eastAsia" w:ascii="宋体" w:hAnsi="宋体" w:cs="宋体"/>
          <w:color w:val="auto"/>
          <w:sz w:val="28"/>
          <w:szCs w:val="28"/>
          <w:lang w:eastAsia="zh-CN"/>
        </w:rPr>
      </w:pPr>
      <w:r>
        <w:rPr>
          <w:rFonts w:hint="eastAsia" w:ascii="宋体" w:hAnsi="宋体" w:cs="宋体"/>
          <w:color w:val="auto"/>
          <w:sz w:val="28"/>
          <w:szCs w:val="28"/>
          <w:lang w:eastAsia="zh-CN"/>
        </w:rPr>
        <w:t>十二、信用中国</w:t>
      </w:r>
    </w:p>
    <w:p w14:paraId="105111F5">
      <w:pPr>
        <w:rPr>
          <w:rFonts w:hint="eastAsia" w:ascii="宋体" w:hAnsi="宋体" w:cs="宋体"/>
          <w:color w:val="auto"/>
          <w:sz w:val="28"/>
          <w:szCs w:val="28"/>
          <w:lang w:eastAsia="zh-CN"/>
        </w:rPr>
      </w:pPr>
    </w:p>
    <w:p w14:paraId="3762C150">
      <w:pPr>
        <w:rPr>
          <w:rFonts w:hint="eastAsia" w:ascii="宋体" w:hAnsi="宋体" w:eastAsia="宋体" w:cs="宋体"/>
          <w:color w:val="auto"/>
          <w:sz w:val="28"/>
          <w:szCs w:val="28"/>
        </w:rPr>
      </w:pPr>
    </w:p>
    <w:p w14:paraId="2FA71B6C">
      <w:pPr>
        <w:rPr>
          <w:rFonts w:hint="eastAsia" w:ascii="宋体" w:hAnsi="宋体" w:eastAsia="宋体" w:cs="宋体"/>
          <w:color w:val="auto"/>
          <w:sz w:val="28"/>
          <w:szCs w:val="28"/>
        </w:rPr>
      </w:pPr>
    </w:p>
    <w:p w14:paraId="1A3B2516">
      <w:pPr>
        <w:rPr>
          <w:rFonts w:hint="eastAsia" w:ascii="宋体" w:hAnsi="宋体" w:eastAsia="宋体" w:cs="宋体"/>
          <w:color w:val="auto"/>
          <w:sz w:val="28"/>
          <w:szCs w:val="28"/>
        </w:rPr>
      </w:pPr>
    </w:p>
    <w:p w14:paraId="130E0006">
      <w:pPr>
        <w:rPr>
          <w:rFonts w:hint="eastAsia" w:ascii="宋体" w:hAnsi="宋体" w:eastAsia="宋体" w:cs="宋体"/>
          <w:color w:val="auto"/>
          <w:sz w:val="28"/>
          <w:szCs w:val="28"/>
        </w:rPr>
      </w:pPr>
    </w:p>
    <w:p w14:paraId="17649F36">
      <w:pPr>
        <w:rPr>
          <w:rFonts w:hint="eastAsia" w:ascii="宋体" w:hAnsi="宋体" w:eastAsia="宋体" w:cs="宋体"/>
          <w:color w:val="auto"/>
          <w:sz w:val="28"/>
          <w:szCs w:val="28"/>
        </w:rPr>
      </w:pPr>
    </w:p>
    <w:p w14:paraId="5E4DF538">
      <w:pPr>
        <w:rPr>
          <w:rFonts w:hint="eastAsia" w:ascii="宋体" w:hAnsi="宋体" w:eastAsia="宋体" w:cs="宋体"/>
          <w:color w:val="auto"/>
          <w:sz w:val="28"/>
          <w:szCs w:val="28"/>
        </w:rPr>
      </w:pPr>
    </w:p>
    <w:p w14:paraId="67A06FDF">
      <w:pPr>
        <w:rPr>
          <w:rFonts w:hint="eastAsia" w:ascii="宋体" w:hAnsi="宋体" w:eastAsia="宋体" w:cs="宋体"/>
          <w:color w:val="auto"/>
          <w:sz w:val="28"/>
          <w:szCs w:val="28"/>
        </w:rPr>
      </w:pPr>
    </w:p>
    <w:p w14:paraId="1E5C86B5">
      <w:pPr>
        <w:rPr>
          <w:rFonts w:hint="eastAsia" w:ascii="宋体" w:hAnsi="宋体" w:eastAsia="宋体" w:cs="宋体"/>
          <w:color w:val="auto"/>
          <w:sz w:val="28"/>
          <w:szCs w:val="28"/>
        </w:rPr>
      </w:pPr>
    </w:p>
    <w:p w14:paraId="70E815CF">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宋体" w:hAnsi="宋体" w:eastAsia="宋体" w:cs="宋体"/>
          <w:b/>
          <w:bCs/>
          <w:color w:val="auto"/>
          <w:sz w:val="28"/>
          <w:szCs w:val="28"/>
        </w:rPr>
      </w:pPr>
      <w:r>
        <w:rPr>
          <w:rFonts w:hint="eastAsia" w:ascii="宋体" w:hAnsi="宋体" w:eastAsia="宋体" w:cs="宋体"/>
          <w:b/>
          <w:bCs/>
          <w:color w:val="auto"/>
          <w:sz w:val="28"/>
          <w:szCs w:val="28"/>
        </w:rPr>
        <w:t>一、报 价 函</w:t>
      </w:r>
    </w:p>
    <w:p w14:paraId="21B5A8A3">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jc w:val="both"/>
        <w:textAlignment w:val="auto"/>
        <w:outlineLvl w:val="9"/>
        <w:rPr>
          <w:rFonts w:hint="eastAsia" w:ascii="宋体" w:hAnsi="宋体" w:eastAsia="宋体" w:cs="宋体"/>
          <w:color w:val="auto"/>
          <w:sz w:val="28"/>
          <w:szCs w:val="28"/>
        </w:rPr>
      </w:pPr>
      <w:r>
        <w:rPr>
          <w:rFonts w:hint="eastAsia" w:ascii="宋体" w:hAnsi="宋体" w:eastAsia="宋体" w:cs="宋体"/>
          <w:color w:val="auto"/>
          <w:sz w:val="28"/>
          <w:szCs w:val="28"/>
        </w:rPr>
        <w:t>致：山西潞安工程有限公司</w:t>
      </w:r>
    </w:p>
    <w:p w14:paraId="387D37A8">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firstLine="560" w:firstLineChars="200"/>
        <w:jc w:val="both"/>
        <w:textAlignment w:val="auto"/>
        <w:outlineLvl w:val="9"/>
        <w:rPr>
          <w:rFonts w:hint="eastAsia" w:ascii="宋体" w:hAnsi="宋体" w:eastAsia="宋体" w:cs="宋体"/>
          <w:color w:val="auto"/>
          <w:sz w:val="28"/>
          <w:szCs w:val="28"/>
        </w:rPr>
      </w:pPr>
      <w:r>
        <w:rPr>
          <w:rFonts w:hint="eastAsia" w:ascii="宋体" w:hAnsi="宋体" w:eastAsia="宋体" w:cs="宋体"/>
          <w:color w:val="auto"/>
          <w:sz w:val="28"/>
          <w:szCs w:val="28"/>
        </w:rPr>
        <w:t>经研究，我方决定参加</w:t>
      </w:r>
      <w:r>
        <w:rPr>
          <w:rFonts w:hint="eastAsia" w:ascii="宋体" w:hAnsi="宋体" w:cs="宋体"/>
          <w:color w:val="auto"/>
          <w:sz w:val="28"/>
          <w:szCs w:val="28"/>
          <w:u w:val="none"/>
          <w:lang w:eastAsia="zh-CN"/>
        </w:rPr>
        <w:t>余吾煤业采掘衔接工程</w:t>
      </w:r>
      <w:r>
        <w:rPr>
          <w:rFonts w:hint="eastAsia" w:ascii="宋体" w:hAnsi="宋体" w:eastAsia="宋体" w:cs="宋体"/>
          <w:color w:val="auto"/>
          <w:sz w:val="28"/>
          <w:szCs w:val="28"/>
        </w:rPr>
        <w:t>施工的谈判活动并提交报价文件，为此，我方郑重声明以下诸点，并负法律责任。</w:t>
      </w:r>
    </w:p>
    <w:p w14:paraId="73C1F686">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jc w:val="both"/>
        <w:textAlignment w:val="auto"/>
        <w:outlineLvl w:val="9"/>
        <w:rPr>
          <w:rFonts w:hint="eastAsia" w:ascii="宋体" w:hAnsi="宋体" w:eastAsia="宋体" w:cs="宋体"/>
          <w:color w:val="auto"/>
          <w:sz w:val="28"/>
          <w:szCs w:val="28"/>
        </w:rPr>
      </w:pPr>
      <w:r>
        <w:rPr>
          <w:rFonts w:hint="eastAsia" w:ascii="宋体" w:hAnsi="宋体" w:eastAsia="宋体" w:cs="宋体"/>
          <w:color w:val="auto"/>
          <w:sz w:val="28"/>
          <w:szCs w:val="28"/>
        </w:rPr>
        <w:t>1、我方提交的报价文件，正本一份，副本三份。</w:t>
      </w:r>
    </w:p>
    <w:p w14:paraId="58AED7B4">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jc w:val="both"/>
        <w:textAlignment w:val="auto"/>
        <w:outlineLvl w:val="9"/>
        <w:rPr>
          <w:rFonts w:hint="eastAsia" w:ascii="宋体" w:hAnsi="宋体" w:eastAsia="宋体" w:cs="宋体"/>
          <w:color w:val="auto"/>
          <w:sz w:val="28"/>
          <w:szCs w:val="28"/>
        </w:rPr>
      </w:pPr>
      <w:r>
        <w:rPr>
          <w:rFonts w:hint="eastAsia" w:ascii="宋体" w:hAnsi="宋体" w:eastAsia="宋体" w:cs="宋体"/>
          <w:color w:val="auto"/>
          <w:sz w:val="28"/>
          <w:szCs w:val="28"/>
        </w:rPr>
        <w:t>2、如果我方的报价文件被接受，我方将履行谈判文件中规定的每一项要求，并按我方报价文件及其承诺按期、保质、保量提供服务。</w:t>
      </w:r>
    </w:p>
    <w:p w14:paraId="2991D399">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jc w:val="both"/>
        <w:textAlignment w:val="auto"/>
        <w:outlineLvl w:val="9"/>
        <w:rPr>
          <w:rFonts w:hint="eastAsia" w:ascii="宋体" w:hAnsi="宋体" w:eastAsia="宋体" w:cs="宋体"/>
          <w:color w:val="auto"/>
          <w:sz w:val="28"/>
          <w:szCs w:val="28"/>
        </w:rPr>
      </w:pPr>
      <w:r>
        <w:rPr>
          <w:rFonts w:hint="eastAsia" w:ascii="宋体" w:hAnsi="宋体" w:eastAsia="宋体" w:cs="宋体"/>
          <w:color w:val="auto"/>
          <w:sz w:val="28"/>
          <w:szCs w:val="28"/>
        </w:rPr>
        <w:t>3、我方理解贵机构有选择成交供应商的权利。</w:t>
      </w:r>
    </w:p>
    <w:p w14:paraId="16802B12">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jc w:val="both"/>
        <w:textAlignment w:val="auto"/>
        <w:outlineLvl w:val="9"/>
        <w:rPr>
          <w:rFonts w:hint="eastAsia" w:ascii="宋体" w:hAnsi="宋体" w:eastAsia="宋体" w:cs="宋体"/>
          <w:color w:val="auto"/>
          <w:sz w:val="28"/>
          <w:szCs w:val="28"/>
        </w:rPr>
      </w:pPr>
      <w:r>
        <w:rPr>
          <w:rFonts w:hint="eastAsia" w:ascii="宋体" w:hAnsi="宋体" w:eastAsia="宋体" w:cs="宋体"/>
          <w:color w:val="auto"/>
          <w:sz w:val="28"/>
          <w:szCs w:val="28"/>
        </w:rPr>
        <w:t>4、我方愿按《中华人民共和国</w:t>
      </w:r>
      <w:r>
        <w:rPr>
          <w:rFonts w:hint="eastAsia" w:ascii="宋体" w:hAnsi="宋体" w:eastAsia="宋体" w:cs="宋体"/>
          <w:color w:val="auto"/>
          <w:sz w:val="28"/>
          <w:szCs w:val="28"/>
          <w:lang w:eastAsia="zh-CN"/>
        </w:rPr>
        <w:t>民法典</w:t>
      </w:r>
      <w:r>
        <w:rPr>
          <w:rFonts w:hint="eastAsia" w:ascii="宋体" w:hAnsi="宋体" w:eastAsia="宋体" w:cs="宋体"/>
          <w:color w:val="auto"/>
          <w:sz w:val="28"/>
          <w:szCs w:val="28"/>
        </w:rPr>
        <w:t>》履行自己的全部责任。</w:t>
      </w:r>
    </w:p>
    <w:p w14:paraId="12653D07">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jc w:val="both"/>
        <w:textAlignment w:val="auto"/>
        <w:outlineLvl w:val="9"/>
        <w:rPr>
          <w:rFonts w:hint="eastAsia" w:ascii="宋体" w:hAnsi="宋体" w:eastAsia="宋体" w:cs="宋体"/>
          <w:color w:val="auto"/>
          <w:sz w:val="28"/>
          <w:szCs w:val="28"/>
        </w:rPr>
      </w:pPr>
      <w:r>
        <w:rPr>
          <w:rFonts w:hint="eastAsia" w:ascii="宋体" w:hAnsi="宋体" w:eastAsia="宋体" w:cs="宋体"/>
          <w:color w:val="auto"/>
          <w:sz w:val="28"/>
          <w:szCs w:val="28"/>
        </w:rPr>
        <w:t>5、我方同意遵守贵机构有关谈判会议的各项规定。</w:t>
      </w:r>
    </w:p>
    <w:p w14:paraId="532D2296">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jc w:val="both"/>
        <w:textAlignment w:val="auto"/>
        <w:outlineLvl w:val="9"/>
        <w:rPr>
          <w:rFonts w:hint="eastAsia" w:ascii="宋体" w:hAnsi="宋体" w:eastAsia="宋体" w:cs="宋体"/>
          <w:color w:val="auto"/>
          <w:sz w:val="28"/>
          <w:szCs w:val="28"/>
        </w:rPr>
      </w:pPr>
      <w:r>
        <w:rPr>
          <w:rFonts w:hint="eastAsia" w:ascii="宋体" w:hAnsi="宋体" w:eastAsia="宋体" w:cs="宋体"/>
          <w:color w:val="auto"/>
          <w:sz w:val="28"/>
          <w:szCs w:val="28"/>
        </w:rPr>
        <w:t>6、我方的报价文件自报价之日起有效期为</w:t>
      </w:r>
      <w:r>
        <w:rPr>
          <w:rFonts w:hint="eastAsia" w:ascii="宋体" w:hAnsi="宋体" w:eastAsia="宋体" w:cs="宋体"/>
          <w:color w:val="auto"/>
          <w:sz w:val="28"/>
          <w:szCs w:val="28"/>
          <w:u w:val="none"/>
        </w:rPr>
        <w:t>3日</w:t>
      </w:r>
      <w:r>
        <w:rPr>
          <w:rFonts w:hint="eastAsia" w:ascii="宋体" w:hAnsi="宋体" w:eastAsia="宋体" w:cs="宋体"/>
          <w:color w:val="auto"/>
          <w:sz w:val="28"/>
          <w:szCs w:val="28"/>
        </w:rPr>
        <w:t>。</w:t>
      </w:r>
    </w:p>
    <w:p w14:paraId="2B03964D">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jc w:val="both"/>
        <w:textAlignment w:val="auto"/>
        <w:outlineLvl w:val="9"/>
        <w:rPr>
          <w:rFonts w:hint="eastAsia" w:ascii="宋体" w:hAnsi="宋体" w:eastAsia="宋体" w:cs="宋体"/>
          <w:color w:val="auto"/>
          <w:sz w:val="28"/>
          <w:szCs w:val="28"/>
        </w:rPr>
      </w:pPr>
      <w:r>
        <w:rPr>
          <w:rFonts w:hint="eastAsia" w:ascii="宋体" w:hAnsi="宋体" w:eastAsia="宋体" w:cs="宋体"/>
          <w:color w:val="auto"/>
          <w:sz w:val="28"/>
          <w:szCs w:val="28"/>
        </w:rPr>
        <w:t>7、我方若未成为分包方贵机构有权不做解释。</w:t>
      </w:r>
    </w:p>
    <w:p w14:paraId="77D134A8">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jc w:val="both"/>
        <w:textAlignment w:val="auto"/>
        <w:outlineLvl w:val="9"/>
        <w:rPr>
          <w:rFonts w:hint="eastAsia" w:ascii="宋体" w:hAnsi="宋体" w:eastAsia="宋体" w:cs="宋体"/>
          <w:color w:val="auto"/>
          <w:sz w:val="28"/>
          <w:szCs w:val="28"/>
          <w:highlight w:val="red"/>
        </w:rPr>
      </w:pPr>
      <w:r>
        <w:rPr>
          <w:rFonts w:hint="eastAsia" w:ascii="宋体" w:hAnsi="宋体" w:eastAsia="宋体" w:cs="宋体"/>
          <w:color w:val="auto"/>
          <w:sz w:val="28"/>
          <w:szCs w:val="28"/>
          <w:highlight w:val="red"/>
          <w:lang w:val="en-US" w:eastAsia="zh-CN"/>
        </w:rPr>
        <w:t>8、本次报价：（备注：把第一次报价粘贴即可，打印时调整格式控制在1页之内，删除括号内容）</w:t>
      </w:r>
    </w:p>
    <w:p w14:paraId="4569FEDC">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jc w:val="both"/>
        <w:textAlignment w:val="auto"/>
        <w:outlineLvl w:val="9"/>
        <w:rPr>
          <w:rFonts w:hint="eastAsia" w:ascii="宋体" w:hAnsi="宋体" w:eastAsia="宋体" w:cs="宋体"/>
          <w:color w:val="auto"/>
          <w:sz w:val="28"/>
          <w:szCs w:val="28"/>
        </w:rPr>
      </w:pPr>
    </w:p>
    <w:p w14:paraId="6AEB9DE9">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jc w:val="both"/>
        <w:textAlignment w:val="auto"/>
        <w:outlineLvl w:val="9"/>
        <w:rPr>
          <w:rFonts w:hint="eastAsia" w:ascii="宋体" w:hAnsi="宋体" w:eastAsia="宋体" w:cs="宋体"/>
          <w:color w:val="auto"/>
          <w:sz w:val="28"/>
          <w:szCs w:val="28"/>
        </w:rPr>
      </w:pPr>
    </w:p>
    <w:p w14:paraId="13BEBBC9">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jc w:val="both"/>
        <w:textAlignment w:val="auto"/>
        <w:outlineLvl w:val="9"/>
        <w:rPr>
          <w:rFonts w:hint="eastAsia" w:ascii="宋体" w:hAnsi="宋体" w:eastAsia="宋体" w:cs="宋体"/>
          <w:color w:val="auto"/>
          <w:sz w:val="28"/>
          <w:szCs w:val="28"/>
        </w:rPr>
      </w:pPr>
    </w:p>
    <w:p w14:paraId="017D495E">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jc w:val="both"/>
        <w:textAlignment w:val="auto"/>
        <w:outlineLvl w:val="9"/>
        <w:rPr>
          <w:rFonts w:hint="eastAsia" w:ascii="宋体" w:hAnsi="宋体" w:eastAsia="宋体" w:cs="宋体"/>
          <w:color w:val="auto"/>
          <w:sz w:val="28"/>
          <w:szCs w:val="28"/>
        </w:rPr>
      </w:pPr>
    </w:p>
    <w:p w14:paraId="6CB822E3">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jc w:val="both"/>
        <w:textAlignment w:val="auto"/>
        <w:outlineLvl w:val="9"/>
        <w:rPr>
          <w:rFonts w:hint="eastAsia" w:ascii="宋体" w:hAnsi="宋体" w:eastAsia="宋体" w:cs="宋体"/>
          <w:color w:val="auto"/>
          <w:sz w:val="28"/>
          <w:szCs w:val="28"/>
        </w:rPr>
      </w:pPr>
      <w:r>
        <w:rPr>
          <w:rFonts w:hint="eastAsia" w:ascii="宋体" w:hAnsi="宋体" w:eastAsia="宋体" w:cs="宋体"/>
          <w:color w:val="auto"/>
          <w:sz w:val="28"/>
          <w:szCs w:val="28"/>
        </w:rPr>
        <w:t>谈判代表（委托</w:t>
      </w:r>
      <w:r>
        <w:rPr>
          <w:rFonts w:hint="eastAsia" w:ascii="宋体" w:hAnsi="宋体" w:eastAsia="宋体" w:cs="宋体"/>
          <w:color w:val="auto"/>
          <w:sz w:val="28"/>
          <w:szCs w:val="28"/>
          <w:lang w:eastAsia="zh-CN"/>
        </w:rPr>
        <w:t>代理</w:t>
      </w:r>
      <w:r>
        <w:rPr>
          <w:rFonts w:hint="eastAsia" w:ascii="宋体" w:hAnsi="宋体" w:eastAsia="宋体" w:cs="宋体"/>
          <w:color w:val="auto"/>
          <w:sz w:val="28"/>
          <w:szCs w:val="28"/>
        </w:rPr>
        <w:t>人）姓名</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lang w:val="en-US" w:eastAsia="zh-CN"/>
        </w:rPr>
        <w:t xml:space="preserve">            </w:t>
      </w:r>
      <w:r>
        <w:rPr>
          <w:rFonts w:hint="eastAsia" w:ascii="宋体" w:hAnsi="宋体" w:eastAsia="宋体" w:cs="宋体"/>
          <w:color w:val="auto"/>
          <w:sz w:val="28"/>
          <w:szCs w:val="28"/>
        </w:rPr>
        <w:t>职务：</w:t>
      </w:r>
    </w:p>
    <w:p w14:paraId="4D217B42">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jc w:val="both"/>
        <w:textAlignment w:val="auto"/>
        <w:outlineLvl w:val="9"/>
        <w:rPr>
          <w:rFonts w:hint="eastAsia" w:ascii="宋体" w:hAnsi="宋体" w:eastAsia="宋体" w:cs="宋体"/>
          <w:color w:val="auto"/>
          <w:sz w:val="28"/>
          <w:szCs w:val="28"/>
        </w:rPr>
      </w:pPr>
      <w:r>
        <w:rPr>
          <w:rFonts w:hint="eastAsia" w:ascii="宋体" w:hAnsi="宋体" w:eastAsia="宋体" w:cs="宋体"/>
          <w:color w:val="auto"/>
          <w:sz w:val="28"/>
          <w:szCs w:val="28"/>
          <w:lang w:eastAsia="zh-CN"/>
        </w:rPr>
        <w:t>报价</w:t>
      </w:r>
      <w:r>
        <w:rPr>
          <w:rFonts w:hint="eastAsia" w:ascii="宋体" w:hAnsi="宋体" w:eastAsia="宋体" w:cs="宋体"/>
          <w:color w:val="auto"/>
          <w:sz w:val="28"/>
          <w:szCs w:val="28"/>
        </w:rPr>
        <w:t>单位全称（公章）：</w:t>
      </w:r>
    </w:p>
    <w:p w14:paraId="3945A526">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jc w:val="both"/>
        <w:textAlignment w:val="auto"/>
        <w:outlineLvl w:val="9"/>
        <w:rPr>
          <w:rFonts w:hint="eastAsia" w:ascii="宋体" w:hAnsi="宋体" w:eastAsia="宋体" w:cs="宋体"/>
          <w:color w:val="auto"/>
          <w:sz w:val="28"/>
          <w:szCs w:val="28"/>
        </w:rPr>
      </w:pPr>
      <w:r>
        <w:rPr>
          <w:rFonts w:hint="eastAsia" w:ascii="宋体" w:hAnsi="宋体" w:eastAsia="宋体" w:cs="宋体"/>
          <w:color w:val="auto"/>
          <w:sz w:val="28"/>
          <w:szCs w:val="28"/>
        </w:rPr>
        <w:t>法定代表人或其</w:t>
      </w:r>
      <w:r>
        <w:rPr>
          <w:rFonts w:hint="eastAsia" w:ascii="宋体" w:hAnsi="宋体" w:eastAsia="宋体" w:cs="宋体"/>
          <w:color w:val="auto"/>
          <w:sz w:val="28"/>
          <w:szCs w:val="28"/>
          <w:lang w:eastAsia="zh-CN"/>
        </w:rPr>
        <w:t>委托</w:t>
      </w:r>
      <w:r>
        <w:rPr>
          <w:rFonts w:hint="eastAsia" w:ascii="宋体" w:hAnsi="宋体" w:eastAsia="宋体" w:cs="宋体"/>
          <w:color w:val="auto"/>
          <w:sz w:val="28"/>
          <w:szCs w:val="28"/>
        </w:rPr>
        <w:t>代理人签字：</w:t>
      </w:r>
    </w:p>
    <w:p w14:paraId="56FB1B76">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jc w:val="both"/>
        <w:textAlignment w:val="auto"/>
        <w:outlineLvl w:val="9"/>
        <w:rPr>
          <w:rFonts w:hint="eastAsia" w:ascii="宋体" w:hAnsi="宋体" w:eastAsia="宋体" w:cs="宋体"/>
          <w:color w:val="auto"/>
          <w:sz w:val="28"/>
          <w:szCs w:val="28"/>
        </w:rPr>
      </w:pPr>
      <w:r>
        <w:rPr>
          <w:rFonts w:hint="eastAsia" w:ascii="宋体" w:hAnsi="宋体" w:eastAsia="宋体" w:cs="宋体"/>
          <w:color w:val="auto"/>
          <w:sz w:val="28"/>
          <w:szCs w:val="28"/>
        </w:rPr>
        <w:t xml:space="preserve">地 址：                     </w:t>
      </w:r>
    </w:p>
    <w:p w14:paraId="112E5A79">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jc w:val="both"/>
        <w:textAlignment w:val="auto"/>
        <w:outlineLvl w:val="9"/>
        <w:rPr>
          <w:rFonts w:hint="eastAsia" w:ascii="宋体" w:hAnsi="宋体" w:eastAsia="宋体" w:cs="宋体"/>
          <w:color w:val="auto"/>
          <w:sz w:val="28"/>
          <w:szCs w:val="28"/>
        </w:rPr>
      </w:pPr>
      <w:r>
        <w:rPr>
          <w:rFonts w:hint="eastAsia" w:ascii="宋体" w:hAnsi="宋体" w:eastAsia="宋体" w:cs="宋体"/>
          <w:color w:val="auto"/>
          <w:sz w:val="28"/>
          <w:szCs w:val="28"/>
        </w:rPr>
        <w:t xml:space="preserve">邮政编码：                            </w:t>
      </w:r>
    </w:p>
    <w:p w14:paraId="0FBC8898">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jc w:val="both"/>
        <w:textAlignment w:val="auto"/>
        <w:outlineLvl w:val="9"/>
        <w:rPr>
          <w:rFonts w:hint="eastAsia" w:ascii="宋体" w:hAnsi="宋体" w:eastAsia="宋体" w:cs="宋体"/>
          <w:color w:val="auto"/>
          <w:sz w:val="28"/>
          <w:szCs w:val="28"/>
        </w:rPr>
      </w:pPr>
      <w:r>
        <w:rPr>
          <w:rFonts w:hint="eastAsia" w:ascii="宋体" w:hAnsi="宋体" w:eastAsia="宋体" w:cs="宋体"/>
          <w:color w:val="auto"/>
          <w:sz w:val="28"/>
          <w:szCs w:val="28"/>
        </w:rPr>
        <w:t xml:space="preserve">电 话：                        </w:t>
      </w:r>
    </w:p>
    <w:p w14:paraId="7C034841">
      <w:pPr>
        <w:keepNext w:val="0"/>
        <w:keepLines w:val="0"/>
        <w:pageBreakBefore w:val="0"/>
        <w:widowControl w:val="0"/>
        <w:kinsoku/>
        <w:wordWrap/>
        <w:overflowPunct/>
        <w:topLinePunct w:val="0"/>
        <w:autoSpaceDE/>
        <w:autoSpaceDN/>
        <w:bidi w:val="0"/>
        <w:adjustRightInd/>
        <w:snapToGrid/>
        <w:spacing w:line="520" w:lineRule="exact"/>
        <w:ind w:left="0" w:leftChars="0" w:right="0" w:rightChars="0"/>
        <w:jc w:val="both"/>
        <w:textAlignment w:val="auto"/>
        <w:outlineLvl w:val="9"/>
        <w:rPr>
          <w:rFonts w:hint="eastAsia" w:ascii="宋体" w:hAnsi="宋体" w:eastAsia="宋体" w:cs="宋体"/>
          <w:color w:val="auto"/>
          <w:sz w:val="28"/>
          <w:szCs w:val="28"/>
        </w:rPr>
      </w:pPr>
      <w:r>
        <w:rPr>
          <w:rFonts w:hint="eastAsia" w:ascii="宋体" w:hAnsi="宋体" w:eastAsia="宋体" w:cs="宋体"/>
          <w:color w:val="auto"/>
          <w:sz w:val="28"/>
          <w:szCs w:val="28"/>
        </w:rPr>
        <w:t>传 真：</w:t>
      </w:r>
    </w:p>
    <w:p w14:paraId="3FF4C5B0">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宋体" w:hAnsi="宋体" w:eastAsia="宋体" w:cs="宋体"/>
          <w:color w:val="auto"/>
          <w:sz w:val="28"/>
          <w:szCs w:val="28"/>
        </w:rPr>
      </w:pPr>
      <w:r>
        <w:rPr>
          <w:rFonts w:hint="eastAsia" w:ascii="宋体" w:hAnsi="宋体" w:eastAsia="宋体" w:cs="宋体"/>
          <w:color w:val="auto"/>
          <w:sz w:val="28"/>
          <w:szCs w:val="28"/>
        </w:rPr>
        <w:t xml:space="preserve">                                     </w:t>
      </w:r>
      <w:r>
        <w:rPr>
          <w:rFonts w:hint="eastAsia" w:ascii="宋体" w:hAnsi="宋体" w:cs="宋体"/>
          <w:color w:val="auto"/>
          <w:sz w:val="28"/>
          <w:szCs w:val="28"/>
          <w:highlight w:val="none"/>
          <w:u w:val="none"/>
          <w:lang w:val="en-US" w:eastAsia="zh-CN"/>
        </w:rPr>
        <w:t>2026年01月07日</w:t>
      </w:r>
    </w:p>
    <w:p w14:paraId="12C71C3E">
      <w:pPr>
        <w:keepNext w:val="0"/>
        <w:keepLines w:val="0"/>
        <w:pageBreakBefore w:val="0"/>
        <w:widowControl w:val="0"/>
        <w:numPr>
          <w:ilvl w:val="0"/>
          <w:numId w:val="0"/>
        </w:numPr>
        <w:kinsoku/>
        <w:wordWrap/>
        <w:overflowPunct/>
        <w:topLinePunct w:val="0"/>
        <w:autoSpaceDE/>
        <w:autoSpaceDN/>
        <w:bidi w:val="0"/>
        <w:adjustRightInd/>
        <w:snapToGrid/>
        <w:spacing w:line="480" w:lineRule="auto"/>
        <w:ind w:left="0" w:leftChars="0" w:right="0" w:rightChars="0" w:firstLine="0" w:firstLineChars="0"/>
        <w:jc w:val="center"/>
        <w:textAlignment w:val="auto"/>
        <w:outlineLvl w:val="9"/>
        <w:rPr>
          <w:rFonts w:hint="eastAsia" w:ascii="宋体" w:hAnsi="宋体" w:eastAsia="宋体" w:cs="宋体"/>
          <w:b w:val="0"/>
          <w:bCs w:val="0"/>
          <w:color w:val="auto"/>
          <w:sz w:val="28"/>
          <w:szCs w:val="28"/>
          <w:lang w:val="en-US" w:eastAsia="zh-CN"/>
        </w:rPr>
      </w:pPr>
      <w:r>
        <w:rPr>
          <w:rFonts w:hint="eastAsia" w:ascii="宋体" w:hAnsi="宋体" w:eastAsia="宋体" w:cs="宋体"/>
          <w:b/>
          <w:bCs/>
          <w:color w:val="auto"/>
          <w:sz w:val="28"/>
          <w:szCs w:val="28"/>
          <w:lang w:val="en-US" w:eastAsia="zh-CN"/>
        </w:rPr>
        <w:br w:type="page"/>
      </w:r>
      <w:r>
        <w:rPr>
          <w:rFonts w:hint="eastAsia" w:ascii="宋体" w:hAnsi="宋体" w:eastAsia="宋体" w:cs="宋体"/>
          <w:b/>
          <w:bCs/>
          <w:color w:val="auto"/>
          <w:sz w:val="28"/>
          <w:szCs w:val="28"/>
          <w:lang w:val="en-US" w:eastAsia="zh-CN"/>
        </w:rPr>
        <w:t>二、授权委托书</w:t>
      </w:r>
    </w:p>
    <w:p w14:paraId="7070B840">
      <w:pPr>
        <w:numPr>
          <w:ilvl w:val="0"/>
          <w:numId w:val="0"/>
        </w:numPr>
        <w:jc w:val="both"/>
        <w:rPr>
          <w:rFonts w:hint="eastAsia" w:ascii="宋体" w:hAnsi="宋体" w:eastAsia="宋体" w:cs="宋体"/>
          <w:b w:val="0"/>
          <w:bCs w:val="0"/>
          <w:color w:val="auto"/>
          <w:sz w:val="28"/>
          <w:szCs w:val="28"/>
          <w:u w:val="single"/>
          <w:lang w:val="en-US" w:eastAsia="zh-CN"/>
        </w:rPr>
      </w:pPr>
      <w:r>
        <w:rPr>
          <w:rFonts w:hint="eastAsia" w:ascii="宋体" w:hAnsi="宋体" w:eastAsia="宋体" w:cs="宋体"/>
          <w:b w:val="0"/>
          <w:bCs w:val="0"/>
          <w:color w:val="auto"/>
          <w:sz w:val="28"/>
          <w:szCs w:val="28"/>
          <w:lang w:val="en-US" w:eastAsia="zh-CN"/>
        </w:rPr>
        <w:t>委托人</w:t>
      </w:r>
      <w:r>
        <w:rPr>
          <w:rFonts w:hint="eastAsia" w:ascii="宋体" w:hAnsi="宋体" w:eastAsia="宋体" w:cs="宋体"/>
          <w:b w:val="0"/>
          <w:bCs w:val="0"/>
          <w:color w:val="auto"/>
          <w:sz w:val="28"/>
          <w:szCs w:val="28"/>
          <w:u w:val="none"/>
          <w:lang w:val="en-US" w:eastAsia="zh-CN"/>
        </w:rPr>
        <w:t>：</w:t>
      </w:r>
      <w:r>
        <w:rPr>
          <w:rFonts w:hint="eastAsia" w:ascii="宋体" w:hAnsi="宋体" w:eastAsia="宋体" w:cs="宋体"/>
          <w:b w:val="0"/>
          <w:bCs w:val="0"/>
          <w:color w:val="auto"/>
          <w:sz w:val="28"/>
          <w:szCs w:val="28"/>
          <w:u w:val="single"/>
          <w:lang w:val="en-US" w:eastAsia="zh-CN"/>
        </w:rPr>
        <w:t xml:space="preserve">                        公司</w:t>
      </w:r>
    </w:p>
    <w:p w14:paraId="24F9F9C7">
      <w:pPr>
        <w:numPr>
          <w:ilvl w:val="0"/>
          <w:numId w:val="0"/>
        </w:numPr>
        <w:jc w:val="both"/>
        <w:rPr>
          <w:rFonts w:hint="eastAsia" w:ascii="宋体" w:hAnsi="宋体" w:eastAsia="宋体" w:cs="宋体"/>
          <w:b w:val="0"/>
          <w:bCs w:val="0"/>
          <w:color w:val="auto"/>
          <w:sz w:val="28"/>
          <w:szCs w:val="28"/>
          <w:u w:val="single"/>
          <w:lang w:val="en-US" w:eastAsia="zh-CN"/>
        </w:rPr>
      </w:pPr>
      <w:r>
        <w:rPr>
          <w:rFonts w:hint="eastAsia" w:ascii="宋体" w:hAnsi="宋体" w:eastAsia="宋体" w:cs="宋体"/>
          <w:b w:val="0"/>
          <w:bCs w:val="0"/>
          <w:color w:val="auto"/>
          <w:sz w:val="28"/>
          <w:szCs w:val="28"/>
          <w:u w:val="none"/>
          <w:lang w:val="en-US" w:eastAsia="zh-CN"/>
        </w:rPr>
        <w:t>法定代表人：</w:t>
      </w:r>
      <w:r>
        <w:rPr>
          <w:rFonts w:hint="eastAsia" w:ascii="宋体" w:hAnsi="宋体" w:eastAsia="宋体" w:cs="宋体"/>
          <w:b w:val="0"/>
          <w:bCs w:val="0"/>
          <w:color w:val="auto"/>
          <w:sz w:val="28"/>
          <w:szCs w:val="28"/>
          <w:u w:val="single"/>
          <w:lang w:val="en-US" w:eastAsia="zh-CN"/>
        </w:rPr>
        <w:t xml:space="preserve">                </w:t>
      </w:r>
      <w:r>
        <w:rPr>
          <w:rFonts w:hint="eastAsia" w:ascii="宋体" w:hAnsi="宋体" w:eastAsia="宋体" w:cs="宋体"/>
          <w:b w:val="0"/>
          <w:bCs w:val="0"/>
          <w:color w:val="auto"/>
          <w:sz w:val="28"/>
          <w:szCs w:val="28"/>
          <w:u w:val="none"/>
          <w:lang w:val="en-US" w:eastAsia="zh-CN"/>
        </w:rPr>
        <w:t>职务：</w:t>
      </w:r>
      <w:r>
        <w:rPr>
          <w:rFonts w:hint="eastAsia" w:ascii="宋体" w:hAnsi="宋体" w:eastAsia="宋体" w:cs="宋体"/>
          <w:b w:val="0"/>
          <w:bCs w:val="0"/>
          <w:color w:val="auto"/>
          <w:sz w:val="28"/>
          <w:szCs w:val="28"/>
          <w:u w:val="single"/>
          <w:lang w:val="en-US" w:eastAsia="zh-CN"/>
        </w:rPr>
        <w:t xml:space="preserve">                         </w:t>
      </w:r>
    </w:p>
    <w:p w14:paraId="2D34988E">
      <w:pPr>
        <w:numPr>
          <w:ilvl w:val="0"/>
          <w:numId w:val="0"/>
        </w:numPr>
        <w:jc w:val="both"/>
        <w:rPr>
          <w:rFonts w:hint="eastAsia" w:ascii="宋体" w:hAnsi="宋体" w:eastAsia="宋体" w:cs="宋体"/>
          <w:b w:val="0"/>
          <w:bCs w:val="0"/>
          <w:color w:val="auto"/>
          <w:sz w:val="28"/>
          <w:szCs w:val="28"/>
          <w:u w:val="single"/>
          <w:lang w:val="en-US" w:eastAsia="zh-CN"/>
        </w:rPr>
      </w:pPr>
      <w:r>
        <w:rPr>
          <w:rFonts w:hint="eastAsia" w:ascii="宋体" w:hAnsi="宋体" w:eastAsia="宋体" w:cs="宋体"/>
          <w:b w:val="0"/>
          <w:bCs w:val="0"/>
          <w:color w:val="auto"/>
          <w:sz w:val="28"/>
          <w:szCs w:val="28"/>
          <w:u w:val="none"/>
          <w:lang w:val="en-US" w:eastAsia="zh-CN"/>
        </w:rPr>
        <w:t>受委托人：</w:t>
      </w:r>
      <w:r>
        <w:rPr>
          <w:rFonts w:hint="eastAsia" w:ascii="宋体" w:hAnsi="宋体" w:eastAsia="宋体" w:cs="宋体"/>
          <w:b w:val="0"/>
          <w:bCs w:val="0"/>
          <w:color w:val="auto"/>
          <w:sz w:val="28"/>
          <w:szCs w:val="28"/>
          <w:u w:val="single"/>
          <w:lang w:val="en-US" w:eastAsia="zh-CN"/>
        </w:rPr>
        <w:t xml:space="preserve">                  </w:t>
      </w:r>
      <w:r>
        <w:rPr>
          <w:rFonts w:hint="eastAsia" w:ascii="宋体" w:hAnsi="宋体" w:eastAsia="宋体" w:cs="宋体"/>
          <w:b w:val="0"/>
          <w:bCs w:val="0"/>
          <w:color w:val="auto"/>
          <w:sz w:val="28"/>
          <w:szCs w:val="28"/>
          <w:u w:val="none"/>
          <w:lang w:val="en-US" w:eastAsia="zh-CN"/>
        </w:rPr>
        <w:t>部门（单位）：</w:t>
      </w:r>
      <w:r>
        <w:rPr>
          <w:rFonts w:hint="eastAsia" w:ascii="宋体" w:hAnsi="宋体" w:eastAsia="宋体" w:cs="宋体"/>
          <w:b w:val="0"/>
          <w:bCs w:val="0"/>
          <w:color w:val="auto"/>
          <w:sz w:val="28"/>
          <w:szCs w:val="28"/>
          <w:u w:val="single"/>
          <w:lang w:val="en-US" w:eastAsia="zh-CN"/>
        </w:rPr>
        <w:t xml:space="preserve">              公司</w:t>
      </w:r>
    </w:p>
    <w:p w14:paraId="3DA07D25">
      <w:pPr>
        <w:numPr>
          <w:ilvl w:val="0"/>
          <w:numId w:val="0"/>
        </w:numPr>
        <w:jc w:val="both"/>
        <w:rPr>
          <w:rFonts w:hint="eastAsia" w:ascii="宋体" w:hAnsi="宋体" w:eastAsia="宋体" w:cs="宋体"/>
          <w:b w:val="0"/>
          <w:bCs w:val="0"/>
          <w:color w:val="auto"/>
          <w:sz w:val="28"/>
          <w:szCs w:val="28"/>
          <w:u w:val="single"/>
          <w:lang w:val="en-US" w:eastAsia="zh-CN"/>
        </w:rPr>
      </w:pPr>
      <w:r>
        <w:rPr>
          <w:rFonts w:hint="eastAsia" w:ascii="宋体" w:hAnsi="宋体" w:eastAsia="宋体" w:cs="宋体"/>
          <w:b w:val="0"/>
          <w:bCs w:val="0"/>
          <w:color w:val="auto"/>
          <w:sz w:val="28"/>
          <w:szCs w:val="28"/>
          <w:u w:val="none"/>
          <w:lang w:val="en-US" w:eastAsia="zh-CN"/>
        </w:rPr>
        <w:t>职  务：</w:t>
      </w:r>
      <w:r>
        <w:rPr>
          <w:rFonts w:hint="eastAsia" w:ascii="宋体" w:hAnsi="宋体" w:eastAsia="宋体" w:cs="宋体"/>
          <w:b w:val="0"/>
          <w:bCs w:val="0"/>
          <w:color w:val="auto"/>
          <w:sz w:val="28"/>
          <w:szCs w:val="28"/>
          <w:u w:val="single"/>
          <w:lang w:val="en-US" w:eastAsia="zh-CN"/>
        </w:rPr>
        <w:t xml:space="preserve">                    </w:t>
      </w:r>
      <w:r>
        <w:rPr>
          <w:rFonts w:hint="eastAsia" w:ascii="宋体" w:hAnsi="宋体" w:eastAsia="宋体" w:cs="宋体"/>
          <w:b w:val="0"/>
          <w:bCs w:val="0"/>
          <w:color w:val="auto"/>
          <w:sz w:val="28"/>
          <w:szCs w:val="28"/>
          <w:u w:val="none"/>
          <w:lang w:val="en-US" w:eastAsia="zh-CN"/>
        </w:rPr>
        <w:t>身份证号：</w:t>
      </w:r>
      <w:r>
        <w:rPr>
          <w:rFonts w:hint="eastAsia" w:ascii="宋体" w:hAnsi="宋体" w:eastAsia="宋体" w:cs="宋体"/>
          <w:b w:val="0"/>
          <w:bCs w:val="0"/>
          <w:color w:val="auto"/>
          <w:sz w:val="28"/>
          <w:szCs w:val="28"/>
          <w:u w:val="single"/>
          <w:lang w:val="en-US" w:eastAsia="zh-CN"/>
        </w:rPr>
        <w:t xml:space="preserve">                     </w:t>
      </w:r>
    </w:p>
    <w:p w14:paraId="4342FD5C">
      <w:pPr>
        <w:numPr>
          <w:ilvl w:val="0"/>
          <w:numId w:val="0"/>
        </w:numPr>
        <w:jc w:val="both"/>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委托事项：</w:t>
      </w:r>
    </w:p>
    <w:p w14:paraId="30D93166">
      <w:pPr>
        <w:numPr>
          <w:ilvl w:val="0"/>
          <w:numId w:val="0"/>
        </w:numPr>
        <w:ind w:firstLine="560" w:firstLineChars="200"/>
        <w:jc w:val="both"/>
        <w:rPr>
          <w:rFonts w:hint="eastAsia" w:ascii="宋体" w:hAnsi="宋体" w:eastAsia="宋体" w:cs="宋体"/>
          <w:color w:val="auto"/>
          <w:sz w:val="28"/>
          <w:szCs w:val="28"/>
          <w:u w:val="none"/>
          <w:lang w:val="en-US" w:eastAsia="zh-CN"/>
        </w:rPr>
      </w:pPr>
      <w:r>
        <w:rPr>
          <w:rFonts w:hint="eastAsia" w:ascii="宋体" w:hAnsi="宋体" w:eastAsia="宋体" w:cs="宋体"/>
          <w:color w:val="auto"/>
          <w:sz w:val="28"/>
          <w:szCs w:val="28"/>
          <w:u w:val="none"/>
        </w:rPr>
        <w:t>授权</w:t>
      </w:r>
      <w:r>
        <w:rPr>
          <w:rFonts w:hint="eastAsia" w:ascii="宋体" w:hAnsi="宋体" w:eastAsia="宋体" w:cs="宋体"/>
          <w:color w:val="auto"/>
          <w:sz w:val="28"/>
          <w:szCs w:val="28"/>
          <w:u w:val="none"/>
          <w:lang w:eastAsia="zh-CN"/>
        </w:rPr>
        <w:t>受委托人</w:t>
      </w:r>
      <w:r>
        <w:rPr>
          <w:rFonts w:hint="eastAsia" w:ascii="宋体" w:hAnsi="宋体" w:eastAsia="宋体" w:cs="宋体"/>
          <w:color w:val="auto"/>
          <w:sz w:val="28"/>
          <w:szCs w:val="28"/>
          <w:u w:val="none"/>
        </w:rPr>
        <w:t>为我公司</w:t>
      </w:r>
      <w:r>
        <w:rPr>
          <w:rFonts w:hint="eastAsia" w:ascii="宋体" w:hAnsi="宋体" w:eastAsia="宋体" w:cs="宋体"/>
          <w:color w:val="auto"/>
          <w:sz w:val="28"/>
          <w:szCs w:val="28"/>
          <w:u w:val="none"/>
          <w:lang w:eastAsia="zh-CN"/>
        </w:rPr>
        <w:t>的</w:t>
      </w:r>
      <w:r>
        <w:rPr>
          <w:rFonts w:hint="eastAsia" w:ascii="宋体" w:hAnsi="宋体" w:eastAsia="宋体" w:cs="宋体"/>
          <w:color w:val="auto"/>
          <w:sz w:val="28"/>
          <w:szCs w:val="28"/>
          <w:u w:val="none"/>
        </w:rPr>
        <w:t>合法代理人，</w:t>
      </w:r>
      <w:r>
        <w:rPr>
          <w:rFonts w:hint="eastAsia" w:ascii="宋体" w:hAnsi="宋体" w:eastAsia="宋体" w:cs="宋体"/>
          <w:color w:val="auto"/>
          <w:sz w:val="28"/>
          <w:szCs w:val="28"/>
          <w:u w:val="none"/>
          <w:lang w:val="en-US" w:eastAsia="zh-CN"/>
        </w:rPr>
        <w:t>办理</w:t>
      </w:r>
      <w:r>
        <w:rPr>
          <w:rFonts w:hint="eastAsia" w:ascii="宋体" w:hAnsi="宋体" w:cs="宋体"/>
          <w:color w:val="auto"/>
          <w:sz w:val="28"/>
          <w:szCs w:val="28"/>
          <w:u w:val="none"/>
          <w:lang w:eastAsia="zh-CN"/>
        </w:rPr>
        <w:t>余吾煤业采掘衔接工程</w:t>
      </w:r>
      <w:r>
        <w:rPr>
          <w:rFonts w:hint="eastAsia" w:ascii="宋体" w:hAnsi="宋体" w:eastAsia="宋体" w:cs="宋体"/>
          <w:b w:val="0"/>
          <w:bCs w:val="0"/>
          <w:color w:val="auto"/>
          <w:sz w:val="28"/>
          <w:szCs w:val="28"/>
          <w:u w:val="none"/>
          <w:lang w:val="en-US" w:eastAsia="zh-CN"/>
        </w:rPr>
        <w:t>合同谈判</w:t>
      </w:r>
      <w:r>
        <w:rPr>
          <w:rFonts w:hint="eastAsia" w:ascii="宋体" w:hAnsi="宋体" w:eastAsia="宋体" w:cs="宋体"/>
          <w:color w:val="auto"/>
          <w:sz w:val="28"/>
          <w:szCs w:val="28"/>
          <w:u w:val="none"/>
          <w:lang w:val="en-US" w:eastAsia="zh-CN"/>
        </w:rPr>
        <w:t>相关事宜</w:t>
      </w:r>
      <w:r>
        <w:rPr>
          <w:rFonts w:hint="eastAsia" w:ascii="宋体" w:hAnsi="宋体" w:eastAsia="宋体" w:cs="宋体"/>
          <w:color w:val="auto"/>
          <w:sz w:val="28"/>
          <w:szCs w:val="28"/>
          <w:u w:val="none"/>
        </w:rPr>
        <w:t>，代表我公司签署与</w:t>
      </w:r>
      <w:r>
        <w:rPr>
          <w:rFonts w:hint="eastAsia" w:ascii="宋体" w:hAnsi="宋体" w:eastAsia="宋体" w:cs="宋体"/>
          <w:color w:val="auto"/>
          <w:sz w:val="28"/>
          <w:szCs w:val="28"/>
          <w:u w:val="none"/>
          <w:lang w:eastAsia="zh-CN"/>
        </w:rPr>
        <w:t>此</w:t>
      </w:r>
      <w:r>
        <w:rPr>
          <w:rFonts w:hint="eastAsia" w:ascii="宋体" w:hAnsi="宋体" w:eastAsia="宋体" w:cs="宋体"/>
          <w:color w:val="auto"/>
          <w:sz w:val="28"/>
          <w:szCs w:val="28"/>
          <w:u w:val="none"/>
        </w:rPr>
        <w:t>相关的各类</w:t>
      </w:r>
      <w:r>
        <w:rPr>
          <w:rFonts w:hint="eastAsia" w:ascii="宋体" w:hAnsi="宋体" w:eastAsia="宋体" w:cs="宋体"/>
          <w:color w:val="auto"/>
          <w:sz w:val="28"/>
          <w:szCs w:val="28"/>
          <w:u w:val="none"/>
          <w:lang w:eastAsia="zh-CN"/>
        </w:rPr>
        <w:t>法律</w:t>
      </w:r>
      <w:r>
        <w:rPr>
          <w:rFonts w:hint="eastAsia" w:ascii="宋体" w:hAnsi="宋体" w:eastAsia="宋体" w:cs="宋体"/>
          <w:color w:val="auto"/>
          <w:sz w:val="28"/>
          <w:szCs w:val="28"/>
          <w:u w:val="none"/>
        </w:rPr>
        <w:t>文件。对该代理人与前述事项相关的行为，我公司均予以确认并承担相应的法律责任。本授权不得转委</w:t>
      </w:r>
      <w:r>
        <w:rPr>
          <w:rFonts w:hint="eastAsia" w:ascii="宋体" w:hAnsi="宋体" w:eastAsia="宋体" w:cs="宋体"/>
          <w:color w:val="auto"/>
          <w:sz w:val="28"/>
          <w:szCs w:val="28"/>
          <w:u w:val="none"/>
          <w:lang w:eastAsia="zh-CN"/>
        </w:rPr>
        <w:t>托。</w:t>
      </w:r>
    </w:p>
    <w:p w14:paraId="1A48F86B">
      <w:pPr>
        <w:numPr>
          <w:ilvl w:val="0"/>
          <w:numId w:val="0"/>
        </w:numPr>
        <w:jc w:val="both"/>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委托范围：</w:t>
      </w:r>
    </w:p>
    <w:p w14:paraId="5BE868F3">
      <w:pPr>
        <w:numPr>
          <w:ilvl w:val="0"/>
          <w:numId w:val="0"/>
        </w:numPr>
        <w:ind w:firstLine="560" w:firstLineChars="200"/>
        <w:jc w:val="both"/>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有关</w:t>
      </w:r>
      <w:r>
        <w:rPr>
          <w:rFonts w:hint="eastAsia" w:ascii="宋体" w:hAnsi="宋体" w:cs="宋体"/>
          <w:color w:val="auto"/>
          <w:sz w:val="28"/>
          <w:szCs w:val="28"/>
          <w:u w:val="none"/>
          <w:lang w:eastAsia="zh-CN"/>
        </w:rPr>
        <w:t>余吾煤业采掘衔接工程</w:t>
      </w:r>
      <w:r>
        <w:rPr>
          <w:rFonts w:hint="eastAsia" w:ascii="宋体" w:hAnsi="宋体" w:eastAsia="宋体" w:cs="宋体"/>
          <w:b w:val="0"/>
          <w:bCs w:val="0"/>
          <w:color w:val="auto"/>
          <w:sz w:val="28"/>
          <w:szCs w:val="28"/>
          <w:u w:val="none"/>
          <w:lang w:val="en-US" w:eastAsia="zh-CN"/>
        </w:rPr>
        <w:t>合同谈判</w:t>
      </w:r>
      <w:r>
        <w:rPr>
          <w:rFonts w:hint="eastAsia" w:ascii="宋体" w:hAnsi="宋体" w:eastAsia="宋体" w:cs="宋体"/>
          <w:color w:val="auto"/>
          <w:sz w:val="28"/>
          <w:szCs w:val="28"/>
          <w:u w:val="none"/>
          <w:lang w:val="en-US" w:eastAsia="zh-CN"/>
        </w:rPr>
        <w:t>相关事宜</w:t>
      </w:r>
      <w:r>
        <w:rPr>
          <w:rFonts w:hint="eastAsia" w:ascii="宋体" w:hAnsi="宋体" w:eastAsia="宋体" w:cs="宋体"/>
          <w:color w:val="auto"/>
          <w:sz w:val="28"/>
          <w:szCs w:val="28"/>
          <w:u w:val="none"/>
          <w:lang w:eastAsia="zh-CN"/>
        </w:rPr>
        <w:t>。</w:t>
      </w:r>
    </w:p>
    <w:p w14:paraId="0BD93451">
      <w:pPr>
        <w:numPr>
          <w:ilvl w:val="0"/>
          <w:numId w:val="0"/>
        </w:numPr>
        <w:jc w:val="both"/>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委托期限：</w:t>
      </w:r>
    </w:p>
    <w:p w14:paraId="772C4B8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0" w:leftChars="0" w:right="0" w:rightChars="0" w:firstLine="560" w:firstLineChars="200"/>
        <w:jc w:val="both"/>
        <w:textAlignment w:val="auto"/>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从</w:t>
      </w:r>
      <w:r>
        <w:rPr>
          <w:rFonts w:hint="eastAsia" w:ascii="宋体" w:hAnsi="宋体" w:cs="宋体"/>
          <w:color w:val="auto"/>
          <w:sz w:val="28"/>
          <w:szCs w:val="28"/>
          <w:highlight w:val="none"/>
          <w:u w:val="none"/>
          <w:lang w:val="en-US" w:eastAsia="zh-CN"/>
        </w:rPr>
        <w:t>2026年01月07日</w:t>
      </w:r>
      <w:r>
        <w:rPr>
          <w:rFonts w:hint="eastAsia" w:ascii="宋体" w:hAnsi="宋体" w:eastAsia="宋体" w:cs="宋体"/>
          <w:color w:val="auto"/>
          <w:sz w:val="28"/>
          <w:szCs w:val="28"/>
          <w:u w:val="none"/>
          <w:lang w:val="en-US" w:eastAsia="zh-CN"/>
        </w:rPr>
        <w:t>起至</w:t>
      </w:r>
      <w:r>
        <w:rPr>
          <w:rFonts w:hint="eastAsia" w:ascii="宋体" w:hAnsi="宋体" w:cs="宋体"/>
          <w:color w:val="auto"/>
          <w:sz w:val="28"/>
          <w:szCs w:val="28"/>
          <w:highlight w:val="none"/>
          <w:u w:val="none"/>
          <w:lang w:val="en-US" w:eastAsia="zh-CN"/>
        </w:rPr>
        <w:t>2026年01月08日</w:t>
      </w:r>
      <w:r>
        <w:rPr>
          <w:rFonts w:hint="eastAsia" w:ascii="宋体" w:hAnsi="宋体" w:eastAsia="宋体" w:cs="宋体"/>
          <w:color w:val="auto"/>
          <w:sz w:val="28"/>
          <w:szCs w:val="28"/>
          <w:lang w:val="en-US" w:eastAsia="zh-CN"/>
        </w:rPr>
        <w:t>止，</w:t>
      </w:r>
      <w:r>
        <w:rPr>
          <w:rFonts w:hint="eastAsia" w:ascii="宋体" w:hAnsi="宋体" w:eastAsia="宋体" w:cs="宋体"/>
          <w:color w:val="auto"/>
          <w:sz w:val="28"/>
          <w:szCs w:val="28"/>
          <w:u w:val="none"/>
        </w:rPr>
        <w:t>被授权人在授权期内签署的所有文件不因授权的撤</w:t>
      </w:r>
      <w:r>
        <w:rPr>
          <w:rFonts w:hint="eastAsia" w:ascii="宋体" w:hAnsi="宋体" w:eastAsia="宋体" w:cs="宋体"/>
          <w:color w:val="auto"/>
          <w:sz w:val="28"/>
          <w:szCs w:val="28"/>
          <w:u w:val="none"/>
          <w:lang w:eastAsia="zh-CN"/>
        </w:rPr>
        <w:t>回</w:t>
      </w:r>
      <w:r>
        <w:rPr>
          <w:rFonts w:hint="eastAsia" w:ascii="宋体" w:hAnsi="宋体" w:eastAsia="宋体" w:cs="宋体"/>
          <w:color w:val="auto"/>
          <w:sz w:val="28"/>
          <w:szCs w:val="28"/>
          <w:u w:val="none"/>
        </w:rPr>
        <w:t>而失效。</w:t>
      </w:r>
      <w:r>
        <w:rPr>
          <w:rFonts w:hint="eastAsia" w:ascii="宋体" w:hAnsi="宋体" w:eastAsia="宋体" w:cs="宋体"/>
          <w:color w:val="auto"/>
          <w:sz w:val="28"/>
          <w:szCs w:val="28"/>
          <w:lang w:val="en-US" w:eastAsia="zh-CN"/>
        </w:rPr>
        <w:t xml:space="preserve">                                             </w:t>
      </w:r>
    </w:p>
    <w:p w14:paraId="415DD4D0">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center"/>
        <w:textAlignment w:val="auto"/>
        <w:outlineLvl w:val="9"/>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 xml:space="preserve">            </w:t>
      </w:r>
      <w:r>
        <w:rPr>
          <w:rFonts w:hint="eastAsia" w:ascii="宋体" w:hAnsi="宋体" w:eastAsia="宋体" w:cs="宋体"/>
          <w:color w:val="auto"/>
          <w:sz w:val="28"/>
          <w:szCs w:val="28"/>
        </w:rPr>
        <w:t xml:space="preserve">法定代表人（签字或盖章）：                   </w:t>
      </w:r>
    </w:p>
    <w:p w14:paraId="643E51EF">
      <w:pPr>
        <w:keepNext w:val="0"/>
        <w:keepLines w:val="0"/>
        <w:pageBreakBefore w:val="0"/>
        <w:widowControl w:val="0"/>
        <w:kinsoku/>
        <w:wordWrap/>
        <w:overflowPunct/>
        <w:topLinePunct w:val="0"/>
        <w:autoSpaceDE/>
        <w:autoSpaceDN/>
        <w:bidi w:val="0"/>
        <w:adjustRightInd/>
        <w:snapToGrid/>
        <w:spacing w:line="600" w:lineRule="auto"/>
        <w:ind w:left="0" w:leftChars="0" w:right="0" w:rightChars="0"/>
        <w:jc w:val="center"/>
        <w:textAlignment w:val="auto"/>
        <w:outlineLvl w:val="9"/>
        <w:rPr>
          <w:rFonts w:hint="eastAsia" w:ascii="宋体" w:hAnsi="宋体" w:eastAsia="宋体" w:cs="宋体"/>
          <w:color w:val="auto"/>
          <w:sz w:val="28"/>
          <w:szCs w:val="28"/>
        </w:rPr>
      </w:pPr>
      <w:r>
        <w:rPr>
          <w:rFonts w:hint="eastAsia" w:ascii="宋体" w:hAnsi="宋体" w:eastAsia="宋体" w:cs="宋体"/>
          <w:color w:val="auto"/>
          <w:sz w:val="28"/>
          <w:szCs w:val="28"/>
        </w:rPr>
        <w:t xml:space="preserve">            </w:t>
      </w:r>
      <w:r>
        <w:rPr>
          <w:rFonts w:hint="eastAsia" w:ascii="宋体" w:hAnsi="宋体" w:eastAsia="宋体" w:cs="宋体"/>
          <w:color w:val="auto"/>
          <w:sz w:val="28"/>
          <w:szCs w:val="28"/>
          <w:lang w:val="en-US" w:eastAsia="zh-CN"/>
        </w:rPr>
        <w:t xml:space="preserve">  </w:t>
      </w:r>
      <w:r>
        <w:rPr>
          <w:rFonts w:hint="eastAsia" w:ascii="宋体" w:hAnsi="宋体" w:eastAsia="宋体" w:cs="宋体"/>
          <w:b w:val="0"/>
          <w:bCs w:val="0"/>
          <w:color w:val="auto"/>
          <w:sz w:val="28"/>
          <w:szCs w:val="28"/>
          <w:u w:val="single"/>
          <w:lang w:val="en-US" w:eastAsia="zh-CN"/>
        </w:rPr>
        <w:t xml:space="preserve">              公司</w:t>
      </w:r>
      <w:r>
        <w:rPr>
          <w:rFonts w:hint="eastAsia" w:ascii="宋体" w:hAnsi="宋体" w:eastAsia="宋体" w:cs="宋体"/>
          <w:color w:val="auto"/>
          <w:sz w:val="28"/>
          <w:szCs w:val="28"/>
        </w:rPr>
        <w:t>（公章）</w:t>
      </w:r>
    </w:p>
    <w:p w14:paraId="1873634C">
      <w:pPr>
        <w:keepNext w:val="0"/>
        <w:keepLines w:val="0"/>
        <w:pageBreakBefore w:val="0"/>
        <w:widowControl w:val="0"/>
        <w:kinsoku/>
        <w:wordWrap/>
        <w:overflowPunct/>
        <w:topLinePunct w:val="0"/>
        <w:autoSpaceDE/>
        <w:autoSpaceDN/>
        <w:bidi w:val="0"/>
        <w:adjustRightInd/>
        <w:snapToGrid/>
        <w:spacing w:line="600" w:lineRule="auto"/>
        <w:ind w:left="0" w:leftChars="0" w:right="0" w:rightChars="0"/>
        <w:jc w:val="center"/>
        <w:textAlignment w:val="auto"/>
        <w:outlineLvl w:val="9"/>
        <w:rPr>
          <w:rFonts w:hint="eastAsia" w:ascii="宋体" w:hAnsi="宋体" w:eastAsia="宋体" w:cs="宋体"/>
          <w:color w:val="auto"/>
          <w:sz w:val="28"/>
          <w:szCs w:val="28"/>
          <w:lang w:val="en-US" w:eastAsia="zh-CN"/>
        </w:rPr>
      </w:pPr>
      <w:r>
        <w:rPr>
          <w:rFonts w:hint="eastAsia" w:ascii="宋体" w:hAnsi="宋体" w:eastAsia="宋体" w:cs="宋体"/>
          <w:color w:val="auto"/>
          <w:sz w:val="28"/>
          <w:szCs w:val="28"/>
          <w:lang w:val="en-US" w:eastAsia="zh-CN"/>
        </w:rPr>
        <w:t xml:space="preserve">      </w:t>
      </w:r>
      <w:r>
        <w:rPr>
          <w:rFonts w:hint="eastAsia" w:ascii="宋体" w:hAnsi="宋体" w:eastAsia="宋体" w:cs="宋体"/>
          <w:color w:val="auto"/>
          <w:sz w:val="28"/>
          <w:szCs w:val="28"/>
          <w:lang w:eastAsia="zh-CN"/>
        </w:rPr>
        <w:t>委托代理人（签字）：</w:t>
      </w:r>
    </w:p>
    <w:p w14:paraId="3C3739E0">
      <w:pPr>
        <w:keepNext w:val="0"/>
        <w:keepLines w:val="0"/>
        <w:pageBreakBefore w:val="0"/>
        <w:widowControl w:val="0"/>
        <w:kinsoku/>
        <w:wordWrap/>
        <w:overflowPunct/>
        <w:topLinePunct w:val="0"/>
        <w:autoSpaceDE/>
        <w:autoSpaceDN/>
        <w:bidi w:val="0"/>
        <w:adjustRightInd/>
        <w:snapToGrid/>
        <w:spacing w:line="600" w:lineRule="auto"/>
        <w:ind w:right="0" w:rightChars="0" w:firstLine="3360" w:firstLineChars="1200"/>
        <w:textAlignment w:val="auto"/>
        <w:outlineLvl w:val="9"/>
        <w:rPr>
          <w:rFonts w:hint="eastAsia" w:ascii="宋体" w:hAnsi="宋体" w:eastAsia="宋体" w:cs="宋体"/>
          <w:color w:val="auto"/>
          <w:sz w:val="28"/>
          <w:szCs w:val="28"/>
        </w:rPr>
      </w:pPr>
      <w:r>
        <w:rPr>
          <w:rFonts w:hint="eastAsia" w:ascii="宋体" w:hAnsi="宋体" w:eastAsia="宋体" w:cs="宋体"/>
          <w:color w:val="auto"/>
          <w:sz w:val="28"/>
          <w:szCs w:val="28"/>
        </w:rPr>
        <w:t>授权日期：</w:t>
      </w:r>
      <w:r>
        <w:rPr>
          <w:rFonts w:hint="eastAsia" w:ascii="宋体" w:hAnsi="宋体" w:cs="宋体"/>
          <w:color w:val="auto"/>
          <w:sz w:val="28"/>
          <w:szCs w:val="28"/>
          <w:highlight w:val="none"/>
          <w:u w:val="none"/>
          <w:lang w:val="en-US" w:eastAsia="zh-CN"/>
        </w:rPr>
        <w:t>2026年01月07日</w:t>
      </w:r>
    </w:p>
    <w:p w14:paraId="534887E1">
      <w:pPr>
        <w:jc w:val="right"/>
        <w:rPr>
          <w:rFonts w:hint="eastAsia" w:ascii="宋体" w:hAnsi="宋体" w:eastAsia="宋体" w:cs="宋体"/>
          <w:color w:val="auto"/>
          <w:sz w:val="28"/>
          <w:szCs w:val="28"/>
        </w:rPr>
      </w:pPr>
    </w:p>
    <w:p w14:paraId="0422DC6E">
      <w:pPr>
        <w:rPr>
          <w:rFonts w:hint="eastAsia" w:ascii="宋体" w:hAnsi="宋体" w:eastAsia="宋体" w:cs="宋体"/>
          <w:bCs/>
          <w:color w:val="auto"/>
          <w:sz w:val="22"/>
          <w:szCs w:val="22"/>
          <w:lang w:eastAsia="zh-CN"/>
        </w:rPr>
      </w:pPr>
    </w:p>
    <w:p w14:paraId="5FF931C0">
      <w:pPr>
        <w:rPr>
          <w:rFonts w:hint="eastAsia" w:ascii="宋体" w:hAnsi="宋体" w:eastAsia="宋体" w:cs="宋体"/>
          <w:color w:val="auto"/>
          <w:w w:val="90"/>
          <w:sz w:val="22"/>
          <w:szCs w:val="22"/>
          <w:lang w:eastAsia="zh-CN"/>
        </w:rPr>
      </w:pPr>
      <w:r>
        <w:rPr>
          <w:rFonts w:hint="eastAsia" w:ascii="宋体" w:hAnsi="宋体" w:eastAsia="宋体" w:cs="宋体"/>
          <w:bCs/>
          <w:color w:val="auto"/>
          <w:w w:val="90"/>
          <w:sz w:val="22"/>
          <w:szCs w:val="22"/>
          <w:lang w:eastAsia="zh-CN"/>
        </w:rPr>
        <w:t>注：附法人和委托代理人身份证复印件、保险证明及其与单位签订的劳动合同（加盖公章）。</w:t>
      </w:r>
    </w:p>
    <w:p w14:paraId="7E3EF97E">
      <w:pPr>
        <w:keepNext w:val="0"/>
        <w:keepLines w:val="0"/>
        <w:pageBreakBefore w:val="0"/>
        <w:widowControl w:val="0"/>
        <w:kinsoku/>
        <w:wordWrap/>
        <w:overflowPunct/>
        <w:topLinePunct w:val="0"/>
        <w:autoSpaceDE/>
        <w:autoSpaceDN/>
        <w:bidi w:val="0"/>
        <w:adjustRightInd/>
        <w:snapToGrid/>
        <w:spacing w:line="600" w:lineRule="auto"/>
        <w:ind w:right="0" w:rightChars="0"/>
        <w:textAlignment w:val="auto"/>
        <w:outlineLvl w:val="9"/>
        <w:rPr>
          <w:rFonts w:hint="eastAsia" w:ascii="宋体" w:hAnsi="宋体" w:eastAsia="宋体" w:cs="宋体"/>
          <w:color w:val="auto"/>
          <w:sz w:val="28"/>
          <w:szCs w:val="28"/>
        </w:rPr>
      </w:pPr>
    </w:p>
    <w:p w14:paraId="130B5026">
      <w:pPr>
        <w:keepNext w:val="0"/>
        <w:keepLines w:val="0"/>
        <w:pageBreakBefore w:val="0"/>
        <w:widowControl w:val="0"/>
        <w:kinsoku/>
        <w:wordWrap/>
        <w:overflowPunct/>
        <w:topLinePunct w:val="0"/>
        <w:autoSpaceDE/>
        <w:autoSpaceDN/>
        <w:bidi w:val="0"/>
        <w:adjustRightInd/>
        <w:snapToGrid/>
        <w:spacing w:line="600" w:lineRule="auto"/>
        <w:ind w:right="0" w:rightChars="0"/>
        <w:textAlignment w:val="auto"/>
        <w:outlineLvl w:val="9"/>
        <w:rPr>
          <w:rFonts w:hint="eastAsia" w:ascii="宋体" w:hAnsi="宋体" w:eastAsia="宋体" w:cs="宋体"/>
          <w:color w:val="auto"/>
          <w:sz w:val="28"/>
          <w:szCs w:val="28"/>
        </w:rPr>
      </w:pPr>
      <w:r>
        <w:rPr>
          <w:rFonts w:hint="eastAsia" w:ascii="宋体" w:hAnsi="宋体" w:cs="宋体"/>
          <w:color w:val="auto"/>
          <w:sz w:val="28"/>
          <w:szCs w:val="28"/>
          <w:lang w:val="en-US" w:eastAsia="zh-CN"/>
        </w:rPr>
        <w:t>法定代表人身份证复印件</w:t>
      </w:r>
    </w:p>
    <w:tbl>
      <w:tblPr>
        <w:tblStyle w:val="17"/>
        <w:tblpPr w:leftFromText="180" w:rightFromText="180" w:vertAnchor="text" w:horzAnchor="page" w:tblpX="1965" w:tblpY="400"/>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80"/>
        <w:gridCol w:w="4201"/>
      </w:tblGrid>
      <w:tr w14:paraId="27AF34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2" w:hRule="atLeast"/>
        </w:trPr>
        <w:tc>
          <w:tcPr>
            <w:tcW w:w="4180" w:type="dxa"/>
            <w:noWrap w:val="0"/>
            <w:vAlign w:val="top"/>
          </w:tcPr>
          <w:p w14:paraId="51159609">
            <w:pPr>
              <w:keepNext w:val="0"/>
              <w:keepLines w:val="0"/>
              <w:pageBreakBefore w:val="0"/>
              <w:widowControl w:val="0"/>
              <w:kinsoku/>
              <w:wordWrap/>
              <w:overflowPunct/>
              <w:topLinePunct w:val="0"/>
              <w:autoSpaceDE/>
              <w:autoSpaceDN/>
              <w:bidi w:val="0"/>
              <w:adjustRightInd/>
              <w:snapToGrid/>
              <w:spacing w:line="440" w:lineRule="exact"/>
              <w:ind w:right="0" w:rightChars="0"/>
              <w:textAlignment w:val="auto"/>
              <w:outlineLvl w:val="9"/>
              <w:rPr>
                <w:rFonts w:hint="eastAsia"/>
                <w:sz w:val="24"/>
                <w:szCs w:val="24"/>
                <w:lang w:val="en-US" w:eastAsia="zh-CN"/>
              </w:rPr>
            </w:pPr>
          </w:p>
          <w:p w14:paraId="0CDD4D5E">
            <w:pPr>
              <w:keepNext w:val="0"/>
              <w:keepLines w:val="0"/>
              <w:pageBreakBefore w:val="0"/>
              <w:widowControl w:val="0"/>
              <w:kinsoku/>
              <w:wordWrap/>
              <w:overflowPunct/>
              <w:topLinePunct w:val="0"/>
              <w:autoSpaceDE/>
              <w:autoSpaceDN/>
              <w:bidi w:val="0"/>
              <w:adjustRightInd/>
              <w:snapToGrid/>
              <w:spacing w:line="440" w:lineRule="exact"/>
              <w:ind w:right="0" w:rightChars="0"/>
              <w:textAlignment w:val="auto"/>
              <w:outlineLvl w:val="9"/>
              <w:rPr>
                <w:rFonts w:hint="eastAsia"/>
                <w:sz w:val="24"/>
                <w:szCs w:val="24"/>
                <w:lang w:val="en-US" w:eastAsia="zh-CN"/>
              </w:rPr>
            </w:pPr>
          </w:p>
          <w:p w14:paraId="2814C8BA">
            <w:pPr>
              <w:keepNext w:val="0"/>
              <w:keepLines w:val="0"/>
              <w:pageBreakBefore w:val="0"/>
              <w:widowControl w:val="0"/>
              <w:kinsoku/>
              <w:wordWrap/>
              <w:overflowPunct/>
              <w:topLinePunct w:val="0"/>
              <w:autoSpaceDE/>
              <w:autoSpaceDN/>
              <w:bidi w:val="0"/>
              <w:adjustRightInd/>
              <w:snapToGrid/>
              <w:spacing w:line="440" w:lineRule="exact"/>
              <w:ind w:right="0" w:rightChars="0"/>
              <w:textAlignment w:val="auto"/>
              <w:outlineLvl w:val="9"/>
              <w:rPr>
                <w:rFonts w:hint="eastAsia"/>
                <w:sz w:val="24"/>
                <w:szCs w:val="24"/>
                <w:lang w:val="en-US" w:eastAsia="zh-CN"/>
              </w:rPr>
            </w:pPr>
          </w:p>
          <w:p w14:paraId="5112B51F">
            <w:pPr>
              <w:keepNext w:val="0"/>
              <w:keepLines w:val="0"/>
              <w:pageBreakBefore w:val="0"/>
              <w:widowControl w:val="0"/>
              <w:kinsoku/>
              <w:wordWrap/>
              <w:overflowPunct/>
              <w:topLinePunct w:val="0"/>
              <w:autoSpaceDE/>
              <w:autoSpaceDN/>
              <w:bidi w:val="0"/>
              <w:adjustRightInd/>
              <w:snapToGrid/>
              <w:spacing w:line="440" w:lineRule="exact"/>
              <w:ind w:right="0" w:rightChars="0"/>
              <w:jc w:val="center"/>
              <w:textAlignment w:val="auto"/>
              <w:outlineLvl w:val="9"/>
              <w:rPr>
                <w:rFonts w:hint="eastAsia"/>
                <w:sz w:val="28"/>
                <w:szCs w:val="36"/>
                <w:u w:val="single"/>
                <w:vertAlign w:val="baseline"/>
                <w:lang w:val="en-US" w:eastAsia="zh-CN"/>
              </w:rPr>
            </w:pPr>
            <w:r>
              <w:rPr>
                <w:rFonts w:hint="eastAsia"/>
                <w:sz w:val="24"/>
                <w:szCs w:val="24"/>
                <w:lang w:val="en-US" w:eastAsia="zh-CN"/>
              </w:rPr>
              <w:t>法定代表的人身份证复印件正面</w:t>
            </w:r>
          </w:p>
        </w:tc>
        <w:tc>
          <w:tcPr>
            <w:tcW w:w="4201" w:type="dxa"/>
            <w:noWrap w:val="0"/>
            <w:vAlign w:val="top"/>
          </w:tcPr>
          <w:p w14:paraId="50489BCF">
            <w:pPr>
              <w:keepNext w:val="0"/>
              <w:keepLines w:val="0"/>
              <w:pageBreakBefore w:val="0"/>
              <w:widowControl w:val="0"/>
              <w:kinsoku/>
              <w:wordWrap/>
              <w:overflowPunct/>
              <w:topLinePunct w:val="0"/>
              <w:autoSpaceDE/>
              <w:autoSpaceDN/>
              <w:bidi w:val="0"/>
              <w:adjustRightInd/>
              <w:snapToGrid/>
              <w:spacing w:line="440" w:lineRule="exact"/>
              <w:ind w:right="0" w:rightChars="0"/>
              <w:textAlignment w:val="auto"/>
              <w:outlineLvl w:val="9"/>
              <w:rPr>
                <w:rFonts w:hint="eastAsia"/>
                <w:sz w:val="28"/>
                <w:szCs w:val="36"/>
                <w:lang w:val="en-US" w:eastAsia="zh-CN"/>
              </w:rPr>
            </w:pPr>
          </w:p>
          <w:p w14:paraId="58E41A5C">
            <w:pPr>
              <w:keepNext w:val="0"/>
              <w:keepLines w:val="0"/>
              <w:pageBreakBefore w:val="0"/>
              <w:widowControl w:val="0"/>
              <w:kinsoku/>
              <w:wordWrap/>
              <w:overflowPunct/>
              <w:topLinePunct w:val="0"/>
              <w:autoSpaceDE/>
              <w:autoSpaceDN/>
              <w:bidi w:val="0"/>
              <w:adjustRightInd/>
              <w:snapToGrid/>
              <w:spacing w:line="440" w:lineRule="exact"/>
              <w:ind w:right="0" w:rightChars="0"/>
              <w:textAlignment w:val="auto"/>
              <w:outlineLvl w:val="9"/>
              <w:rPr>
                <w:rFonts w:hint="eastAsia"/>
                <w:sz w:val="28"/>
                <w:szCs w:val="36"/>
                <w:lang w:val="en-US" w:eastAsia="zh-CN"/>
              </w:rPr>
            </w:pPr>
          </w:p>
          <w:p w14:paraId="1FBFE220">
            <w:pPr>
              <w:keepNext w:val="0"/>
              <w:keepLines w:val="0"/>
              <w:pageBreakBefore w:val="0"/>
              <w:widowControl w:val="0"/>
              <w:kinsoku/>
              <w:wordWrap/>
              <w:overflowPunct/>
              <w:topLinePunct w:val="0"/>
              <w:autoSpaceDE/>
              <w:autoSpaceDN/>
              <w:bidi w:val="0"/>
              <w:adjustRightInd/>
              <w:snapToGrid/>
              <w:spacing w:line="440" w:lineRule="exact"/>
              <w:ind w:right="0" w:rightChars="0"/>
              <w:textAlignment w:val="auto"/>
              <w:outlineLvl w:val="9"/>
              <w:rPr>
                <w:rFonts w:hint="eastAsia"/>
                <w:sz w:val="28"/>
                <w:szCs w:val="36"/>
                <w:lang w:val="en-US" w:eastAsia="zh-CN"/>
              </w:rPr>
            </w:pPr>
          </w:p>
          <w:p w14:paraId="3D9BD11D">
            <w:pPr>
              <w:keepNext w:val="0"/>
              <w:keepLines w:val="0"/>
              <w:pageBreakBefore w:val="0"/>
              <w:widowControl w:val="0"/>
              <w:kinsoku/>
              <w:wordWrap/>
              <w:overflowPunct/>
              <w:topLinePunct w:val="0"/>
              <w:autoSpaceDE/>
              <w:autoSpaceDN/>
              <w:bidi w:val="0"/>
              <w:adjustRightInd/>
              <w:snapToGrid/>
              <w:spacing w:line="440" w:lineRule="exact"/>
              <w:ind w:right="0" w:rightChars="0"/>
              <w:textAlignment w:val="auto"/>
              <w:outlineLvl w:val="9"/>
              <w:rPr>
                <w:rFonts w:hint="eastAsia"/>
                <w:sz w:val="28"/>
                <w:szCs w:val="36"/>
                <w:u w:val="single"/>
                <w:vertAlign w:val="baseline"/>
                <w:lang w:val="en-US" w:eastAsia="zh-CN"/>
              </w:rPr>
            </w:pPr>
            <w:r>
              <w:rPr>
                <w:rFonts w:hint="eastAsia"/>
                <w:sz w:val="24"/>
                <w:szCs w:val="24"/>
                <w:lang w:val="en-US" w:eastAsia="zh-CN"/>
              </w:rPr>
              <w:t xml:space="preserve">  法定代表的人身份证复印件反面</w:t>
            </w:r>
          </w:p>
        </w:tc>
      </w:tr>
    </w:tbl>
    <w:p w14:paraId="1F0BD89B">
      <w:pPr>
        <w:keepNext w:val="0"/>
        <w:keepLines w:val="0"/>
        <w:pageBreakBefore w:val="0"/>
        <w:widowControl w:val="0"/>
        <w:kinsoku/>
        <w:wordWrap/>
        <w:overflowPunct/>
        <w:topLinePunct w:val="0"/>
        <w:autoSpaceDE/>
        <w:autoSpaceDN/>
        <w:bidi w:val="0"/>
        <w:adjustRightInd/>
        <w:snapToGrid/>
        <w:spacing w:line="600" w:lineRule="auto"/>
        <w:ind w:right="0" w:rightChars="0"/>
        <w:jc w:val="center"/>
        <w:textAlignment w:val="auto"/>
        <w:outlineLvl w:val="9"/>
        <w:rPr>
          <w:rFonts w:hint="eastAsia" w:ascii="宋体" w:hAnsi="宋体" w:cs="宋体"/>
          <w:color w:val="auto"/>
          <w:sz w:val="28"/>
          <w:szCs w:val="28"/>
          <w:lang w:val="en-US" w:eastAsia="zh-CN"/>
        </w:rPr>
      </w:pPr>
      <w:r>
        <w:rPr>
          <w:rFonts w:hint="eastAsia" w:ascii="宋体" w:hAnsi="宋体" w:cs="宋体"/>
          <w:color w:val="auto"/>
          <w:sz w:val="28"/>
          <w:szCs w:val="28"/>
          <w:lang w:val="en-US" w:eastAsia="zh-CN"/>
        </w:rPr>
        <w:t>此件仅用于授权委托书，复印无效</w:t>
      </w:r>
    </w:p>
    <w:p w14:paraId="1D603254">
      <w:pPr>
        <w:keepNext w:val="0"/>
        <w:keepLines w:val="0"/>
        <w:pageBreakBefore w:val="0"/>
        <w:widowControl w:val="0"/>
        <w:kinsoku/>
        <w:wordWrap/>
        <w:overflowPunct/>
        <w:topLinePunct w:val="0"/>
        <w:autoSpaceDE/>
        <w:autoSpaceDN/>
        <w:bidi w:val="0"/>
        <w:adjustRightInd/>
        <w:snapToGrid/>
        <w:spacing w:line="600" w:lineRule="auto"/>
        <w:ind w:right="0" w:rightChars="0"/>
        <w:jc w:val="center"/>
        <w:textAlignment w:val="auto"/>
        <w:outlineLvl w:val="9"/>
        <w:rPr>
          <w:rFonts w:hint="eastAsia" w:ascii="宋体" w:hAnsi="宋体" w:cs="宋体"/>
          <w:color w:val="auto"/>
          <w:sz w:val="28"/>
          <w:szCs w:val="28"/>
          <w:lang w:val="en-US" w:eastAsia="zh-CN"/>
        </w:rPr>
      </w:pPr>
    </w:p>
    <w:p w14:paraId="3E57B149">
      <w:pPr>
        <w:keepNext w:val="0"/>
        <w:keepLines w:val="0"/>
        <w:pageBreakBefore w:val="0"/>
        <w:widowControl w:val="0"/>
        <w:kinsoku/>
        <w:wordWrap/>
        <w:overflowPunct/>
        <w:topLinePunct w:val="0"/>
        <w:autoSpaceDE/>
        <w:autoSpaceDN/>
        <w:bidi w:val="0"/>
        <w:adjustRightInd/>
        <w:snapToGrid/>
        <w:spacing w:line="600" w:lineRule="auto"/>
        <w:ind w:right="0" w:rightChars="0"/>
        <w:jc w:val="both"/>
        <w:textAlignment w:val="auto"/>
        <w:outlineLvl w:val="9"/>
        <w:rPr>
          <w:rFonts w:hint="eastAsia" w:ascii="宋体" w:hAnsi="宋体" w:eastAsia="宋体" w:cs="宋体"/>
          <w:color w:val="auto"/>
          <w:sz w:val="28"/>
          <w:szCs w:val="28"/>
          <w:lang w:val="en-US" w:eastAsia="zh-CN"/>
        </w:rPr>
      </w:pPr>
      <w:r>
        <w:rPr>
          <w:rFonts w:hint="eastAsia" w:ascii="宋体" w:hAnsi="宋体" w:cs="宋体"/>
          <w:color w:val="auto"/>
          <w:sz w:val="28"/>
          <w:szCs w:val="28"/>
          <w:lang w:val="en-US" w:eastAsia="zh-CN"/>
        </w:rPr>
        <w:t>受委托人身份证复印件</w:t>
      </w:r>
    </w:p>
    <w:tbl>
      <w:tblPr>
        <w:tblStyle w:val="17"/>
        <w:tblpPr w:leftFromText="180" w:rightFromText="180" w:vertAnchor="text" w:horzAnchor="page" w:tblpX="1965" w:tblpY="400"/>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80"/>
        <w:gridCol w:w="4201"/>
      </w:tblGrid>
      <w:tr w14:paraId="1700A7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0" w:hRule="atLeast"/>
        </w:trPr>
        <w:tc>
          <w:tcPr>
            <w:tcW w:w="4180" w:type="dxa"/>
            <w:noWrap w:val="0"/>
            <w:vAlign w:val="top"/>
          </w:tcPr>
          <w:p w14:paraId="207F2FA9">
            <w:pPr>
              <w:keepNext w:val="0"/>
              <w:keepLines w:val="0"/>
              <w:pageBreakBefore w:val="0"/>
              <w:widowControl w:val="0"/>
              <w:kinsoku/>
              <w:wordWrap/>
              <w:overflowPunct/>
              <w:topLinePunct w:val="0"/>
              <w:autoSpaceDE/>
              <w:autoSpaceDN/>
              <w:bidi w:val="0"/>
              <w:adjustRightInd/>
              <w:snapToGrid/>
              <w:spacing w:line="440" w:lineRule="exact"/>
              <w:ind w:right="0" w:rightChars="0"/>
              <w:textAlignment w:val="auto"/>
              <w:outlineLvl w:val="9"/>
              <w:rPr>
                <w:rFonts w:hint="eastAsia"/>
                <w:sz w:val="28"/>
                <w:szCs w:val="36"/>
                <w:lang w:val="en-US" w:eastAsia="zh-CN"/>
              </w:rPr>
            </w:pPr>
          </w:p>
          <w:p w14:paraId="3D33A00E">
            <w:pPr>
              <w:keepNext w:val="0"/>
              <w:keepLines w:val="0"/>
              <w:pageBreakBefore w:val="0"/>
              <w:widowControl w:val="0"/>
              <w:kinsoku/>
              <w:wordWrap/>
              <w:overflowPunct/>
              <w:topLinePunct w:val="0"/>
              <w:autoSpaceDE/>
              <w:autoSpaceDN/>
              <w:bidi w:val="0"/>
              <w:adjustRightInd/>
              <w:snapToGrid/>
              <w:spacing w:line="440" w:lineRule="exact"/>
              <w:ind w:right="0" w:rightChars="0"/>
              <w:textAlignment w:val="auto"/>
              <w:outlineLvl w:val="9"/>
              <w:rPr>
                <w:rFonts w:hint="eastAsia"/>
                <w:sz w:val="28"/>
                <w:szCs w:val="36"/>
                <w:lang w:val="en-US" w:eastAsia="zh-CN"/>
              </w:rPr>
            </w:pPr>
          </w:p>
          <w:p w14:paraId="6E899D83">
            <w:pPr>
              <w:keepNext w:val="0"/>
              <w:keepLines w:val="0"/>
              <w:pageBreakBefore w:val="0"/>
              <w:widowControl w:val="0"/>
              <w:kinsoku/>
              <w:wordWrap/>
              <w:overflowPunct/>
              <w:topLinePunct w:val="0"/>
              <w:autoSpaceDE/>
              <w:autoSpaceDN/>
              <w:bidi w:val="0"/>
              <w:adjustRightInd/>
              <w:snapToGrid/>
              <w:spacing w:line="440" w:lineRule="exact"/>
              <w:ind w:right="0" w:rightChars="0"/>
              <w:textAlignment w:val="auto"/>
              <w:outlineLvl w:val="9"/>
              <w:rPr>
                <w:rFonts w:hint="eastAsia"/>
                <w:sz w:val="28"/>
                <w:szCs w:val="36"/>
                <w:lang w:val="en-US" w:eastAsia="zh-CN"/>
              </w:rPr>
            </w:pPr>
          </w:p>
          <w:p w14:paraId="04716EDD">
            <w:pPr>
              <w:keepNext w:val="0"/>
              <w:keepLines w:val="0"/>
              <w:pageBreakBefore w:val="0"/>
              <w:widowControl w:val="0"/>
              <w:kinsoku/>
              <w:wordWrap/>
              <w:overflowPunct/>
              <w:topLinePunct w:val="0"/>
              <w:autoSpaceDE/>
              <w:autoSpaceDN/>
              <w:bidi w:val="0"/>
              <w:adjustRightInd/>
              <w:snapToGrid/>
              <w:spacing w:line="440" w:lineRule="exact"/>
              <w:ind w:right="0" w:rightChars="0"/>
              <w:textAlignment w:val="auto"/>
              <w:outlineLvl w:val="9"/>
              <w:rPr>
                <w:rFonts w:hint="eastAsia"/>
                <w:sz w:val="28"/>
                <w:szCs w:val="36"/>
                <w:u w:val="single"/>
                <w:vertAlign w:val="baseline"/>
                <w:lang w:val="en-US" w:eastAsia="zh-CN"/>
              </w:rPr>
            </w:pPr>
            <w:r>
              <w:rPr>
                <w:rFonts w:hint="eastAsia"/>
                <w:sz w:val="24"/>
                <w:szCs w:val="24"/>
                <w:lang w:val="en-US" w:eastAsia="zh-CN"/>
              </w:rPr>
              <w:t xml:space="preserve">    受委托人身份证复印件正面</w:t>
            </w:r>
          </w:p>
        </w:tc>
        <w:tc>
          <w:tcPr>
            <w:tcW w:w="4201" w:type="dxa"/>
            <w:noWrap w:val="0"/>
            <w:vAlign w:val="top"/>
          </w:tcPr>
          <w:p w14:paraId="495AAD56">
            <w:pPr>
              <w:keepNext w:val="0"/>
              <w:keepLines w:val="0"/>
              <w:pageBreakBefore w:val="0"/>
              <w:widowControl w:val="0"/>
              <w:kinsoku/>
              <w:wordWrap/>
              <w:overflowPunct/>
              <w:topLinePunct w:val="0"/>
              <w:autoSpaceDE/>
              <w:autoSpaceDN/>
              <w:bidi w:val="0"/>
              <w:adjustRightInd/>
              <w:snapToGrid/>
              <w:spacing w:line="440" w:lineRule="exact"/>
              <w:ind w:right="0" w:rightChars="0"/>
              <w:textAlignment w:val="auto"/>
              <w:outlineLvl w:val="9"/>
              <w:rPr>
                <w:rFonts w:hint="eastAsia"/>
                <w:sz w:val="28"/>
                <w:szCs w:val="36"/>
                <w:lang w:val="en-US" w:eastAsia="zh-CN"/>
              </w:rPr>
            </w:pPr>
          </w:p>
          <w:p w14:paraId="29BAA30A">
            <w:pPr>
              <w:keepNext w:val="0"/>
              <w:keepLines w:val="0"/>
              <w:pageBreakBefore w:val="0"/>
              <w:widowControl w:val="0"/>
              <w:kinsoku/>
              <w:wordWrap/>
              <w:overflowPunct/>
              <w:topLinePunct w:val="0"/>
              <w:autoSpaceDE/>
              <w:autoSpaceDN/>
              <w:bidi w:val="0"/>
              <w:adjustRightInd/>
              <w:snapToGrid/>
              <w:spacing w:line="440" w:lineRule="exact"/>
              <w:ind w:right="0" w:rightChars="0"/>
              <w:textAlignment w:val="auto"/>
              <w:outlineLvl w:val="9"/>
              <w:rPr>
                <w:rFonts w:hint="eastAsia"/>
                <w:sz w:val="28"/>
                <w:szCs w:val="36"/>
                <w:lang w:val="en-US" w:eastAsia="zh-CN"/>
              </w:rPr>
            </w:pPr>
          </w:p>
          <w:p w14:paraId="32CDB262">
            <w:pPr>
              <w:keepNext w:val="0"/>
              <w:keepLines w:val="0"/>
              <w:pageBreakBefore w:val="0"/>
              <w:widowControl w:val="0"/>
              <w:kinsoku/>
              <w:wordWrap/>
              <w:overflowPunct/>
              <w:topLinePunct w:val="0"/>
              <w:autoSpaceDE/>
              <w:autoSpaceDN/>
              <w:bidi w:val="0"/>
              <w:adjustRightInd/>
              <w:snapToGrid/>
              <w:spacing w:line="440" w:lineRule="exact"/>
              <w:ind w:right="0" w:rightChars="0"/>
              <w:textAlignment w:val="auto"/>
              <w:outlineLvl w:val="9"/>
              <w:rPr>
                <w:rFonts w:hint="eastAsia"/>
                <w:sz w:val="28"/>
                <w:szCs w:val="36"/>
                <w:lang w:val="en-US" w:eastAsia="zh-CN"/>
              </w:rPr>
            </w:pPr>
          </w:p>
          <w:p w14:paraId="786C5199">
            <w:pPr>
              <w:keepNext w:val="0"/>
              <w:keepLines w:val="0"/>
              <w:pageBreakBefore w:val="0"/>
              <w:widowControl w:val="0"/>
              <w:kinsoku/>
              <w:wordWrap/>
              <w:overflowPunct/>
              <w:topLinePunct w:val="0"/>
              <w:autoSpaceDE/>
              <w:autoSpaceDN/>
              <w:bidi w:val="0"/>
              <w:adjustRightInd/>
              <w:snapToGrid/>
              <w:spacing w:line="440" w:lineRule="exact"/>
              <w:ind w:right="0" w:rightChars="0"/>
              <w:textAlignment w:val="auto"/>
              <w:outlineLvl w:val="9"/>
              <w:rPr>
                <w:rFonts w:hint="eastAsia"/>
                <w:sz w:val="28"/>
                <w:szCs w:val="36"/>
                <w:u w:val="single"/>
                <w:vertAlign w:val="baseline"/>
                <w:lang w:val="en-US" w:eastAsia="zh-CN"/>
              </w:rPr>
            </w:pPr>
            <w:r>
              <w:rPr>
                <w:rFonts w:hint="eastAsia"/>
                <w:sz w:val="24"/>
                <w:szCs w:val="24"/>
                <w:lang w:val="en-US" w:eastAsia="zh-CN"/>
              </w:rPr>
              <w:t xml:space="preserve">    受委托人身份证复印件反面</w:t>
            </w:r>
          </w:p>
        </w:tc>
      </w:tr>
    </w:tbl>
    <w:p w14:paraId="18135502">
      <w:pPr>
        <w:keepNext w:val="0"/>
        <w:keepLines w:val="0"/>
        <w:pageBreakBefore w:val="0"/>
        <w:widowControl w:val="0"/>
        <w:kinsoku/>
        <w:wordWrap/>
        <w:overflowPunct/>
        <w:topLinePunct w:val="0"/>
        <w:autoSpaceDE/>
        <w:autoSpaceDN/>
        <w:bidi w:val="0"/>
        <w:adjustRightInd/>
        <w:snapToGrid/>
        <w:spacing w:line="600" w:lineRule="auto"/>
        <w:ind w:right="0" w:rightChars="0"/>
        <w:jc w:val="center"/>
        <w:textAlignment w:val="auto"/>
        <w:outlineLvl w:val="9"/>
        <w:rPr>
          <w:rFonts w:hint="eastAsia" w:ascii="宋体" w:hAnsi="宋体" w:cs="宋体"/>
          <w:color w:val="auto"/>
          <w:sz w:val="28"/>
          <w:szCs w:val="28"/>
          <w:lang w:val="en-US" w:eastAsia="zh-CN"/>
        </w:rPr>
      </w:pPr>
      <w:r>
        <w:rPr>
          <w:rFonts w:hint="eastAsia" w:ascii="宋体" w:hAnsi="宋体" w:cs="宋体"/>
          <w:color w:val="auto"/>
          <w:sz w:val="28"/>
          <w:szCs w:val="28"/>
          <w:lang w:val="en-US" w:eastAsia="zh-CN"/>
        </w:rPr>
        <w:t>此件仅用于授权委托书，复印无效</w:t>
      </w:r>
    </w:p>
    <w:p w14:paraId="0D927F20">
      <w:pPr>
        <w:rPr>
          <w:rFonts w:hint="eastAsia" w:ascii="仿宋_GB2312" w:hAnsi="仿宋_GB2312" w:eastAsia="仿宋_GB2312" w:cs="仿宋_GB2312"/>
          <w:sz w:val="28"/>
          <w:szCs w:val="28"/>
          <w:lang w:eastAsia="zh-CN"/>
        </w:rPr>
      </w:pPr>
    </w:p>
    <w:p w14:paraId="2ADB191D">
      <w:pPr>
        <w:rPr>
          <w:rFonts w:hint="eastAsia" w:ascii="仿宋_GB2312" w:hAnsi="仿宋_GB2312" w:eastAsia="仿宋_GB2312" w:cs="仿宋_GB2312"/>
          <w:sz w:val="28"/>
          <w:szCs w:val="28"/>
          <w:lang w:eastAsia="zh-CN"/>
        </w:rPr>
      </w:pPr>
    </w:p>
    <w:p w14:paraId="6C1D4CD2"/>
    <w:p w14:paraId="0D404ACB"/>
    <w:p w14:paraId="7F65A7C5">
      <w:pPr>
        <w:rPr>
          <w:rFonts w:hint="eastAsia" w:ascii="宋体" w:hAnsi="宋体" w:eastAsia="宋体" w:cs="宋体"/>
          <w:b/>
          <w:bCs/>
          <w:color w:val="auto"/>
          <w:sz w:val="28"/>
          <w:szCs w:val="28"/>
        </w:rPr>
      </w:pPr>
      <w:r>
        <w:rPr>
          <w:rFonts w:hint="eastAsia" w:ascii="宋体" w:hAnsi="宋体" w:eastAsia="宋体" w:cs="宋体"/>
          <w:b/>
          <w:bCs/>
          <w:color w:val="auto"/>
          <w:sz w:val="28"/>
          <w:szCs w:val="28"/>
        </w:rPr>
        <w:br w:type="page"/>
      </w:r>
    </w:p>
    <w:p w14:paraId="29E2336F">
      <w:pPr>
        <w:rPr>
          <w:rFonts w:hint="eastAsia" w:ascii="宋体" w:hAnsi="宋体" w:eastAsia="宋体" w:cs="宋体"/>
          <w:b/>
          <w:bCs/>
          <w:color w:val="auto"/>
          <w:sz w:val="28"/>
          <w:szCs w:val="28"/>
        </w:rPr>
      </w:pPr>
      <w:r>
        <w:rPr>
          <w:rFonts w:hint="eastAsia" w:ascii="宋体" w:hAnsi="宋体" w:eastAsia="宋体" w:cs="宋体"/>
          <w:b/>
          <w:bCs/>
          <w:color w:val="auto"/>
          <w:sz w:val="28"/>
          <w:szCs w:val="28"/>
        </w:rPr>
        <w:t>三、报价一览表</w:t>
      </w:r>
    </w:p>
    <w:p w14:paraId="14D0F3BB">
      <w:pPr>
        <w:rPr>
          <w:rFonts w:hint="eastAsia" w:ascii="宋体" w:hAnsi="宋体" w:eastAsia="宋体" w:cs="宋体"/>
          <w:color w:val="auto"/>
          <w:sz w:val="28"/>
          <w:szCs w:val="28"/>
          <w:u w:val="single"/>
        </w:rPr>
      </w:pPr>
      <w:r>
        <w:rPr>
          <w:rFonts w:hint="eastAsia" w:ascii="宋体" w:hAnsi="宋体" w:eastAsia="宋体" w:cs="宋体"/>
          <w:color w:val="auto"/>
          <w:sz w:val="28"/>
          <w:szCs w:val="28"/>
        </w:rPr>
        <w:t>项目名称：</w:t>
      </w:r>
      <w:r>
        <w:rPr>
          <w:rFonts w:hint="eastAsia" w:ascii="宋体" w:hAnsi="宋体" w:cs="宋体"/>
          <w:color w:val="auto"/>
          <w:sz w:val="28"/>
          <w:szCs w:val="28"/>
          <w:u w:val="none"/>
          <w:lang w:eastAsia="zh-CN"/>
        </w:rPr>
        <w:t>余吾煤业采掘衔接工程</w:t>
      </w:r>
    </w:p>
    <w:p w14:paraId="05212695">
      <w:pPr>
        <w:rPr>
          <w:rFonts w:hint="eastAsia" w:ascii="宋体" w:hAnsi="宋体" w:eastAsia="宋体" w:cs="宋体"/>
          <w:color w:val="auto"/>
          <w:sz w:val="28"/>
          <w:szCs w:val="28"/>
          <w:u w:val="single"/>
        </w:rPr>
      </w:pPr>
      <w:r>
        <w:rPr>
          <w:rFonts w:hint="eastAsia" w:ascii="宋体" w:hAnsi="宋体" w:eastAsia="宋体" w:cs="宋体"/>
          <w:color w:val="auto"/>
          <w:sz w:val="28"/>
          <w:szCs w:val="28"/>
        </w:rPr>
        <w:t>谈判方名称：</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u w:val="single"/>
          <w:lang w:val="en-US" w:eastAsia="zh-CN"/>
        </w:rPr>
        <w:t xml:space="preserve">                              </w:t>
      </w:r>
      <w:r>
        <w:rPr>
          <w:rFonts w:hint="eastAsia" w:ascii="宋体" w:hAnsi="宋体" w:eastAsia="宋体" w:cs="宋体"/>
          <w:color w:val="auto"/>
          <w:sz w:val="28"/>
          <w:szCs w:val="28"/>
          <w:u w:val="none"/>
        </w:rPr>
        <w:t>（</w:t>
      </w:r>
      <w:r>
        <w:rPr>
          <w:rFonts w:hint="eastAsia" w:ascii="宋体" w:hAnsi="宋体" w:eastAsia="宋体" w:cs="宋体"/>
          <w:color w:val="auto"/>
          <w:sz w:val="28"/>
          <w:szCs w:val="28"/>
          <w:u w:val="none"/>
          <w:lang w:eastAsia="zh-CN"/>
        </w:rPr>
        <w:t>公</w:t>
      </w:r>
      <w:r>
        <w:rPr>
          <w:rFonts w:hint="eastAsia" w:ascii="宋体" w:hAnsi="宋体" w:eastAsia="宋体" w:cs="宋体"/>
          <w:color w:val="auto"/>
          <w:sz w:val="28"/>
          <w:szCs w:val="28"/>
          <w:u w:val="none"/>
        </w:rPr>
        <w:t>章）</w:t>
      </w:r>
    </w:p>
    <w:p w14:paraId="14EFC3AF">
      <w:pPr>
        <w:rPr>
          <w:rFonts w:hint="eastAsia" w:ascii="宋体" w:hAnsi="宋体" w:eastAsia="宋体" w:cs="宋体"/>
          <w:color w:val="auto"/>
          <w:sz w:val="28"/>
          <w:szCs w:val="28"/>
          <w:u w:val="single"/>
        </w:rPr>
      </w:pPr>
      <w:r>
        <w:rPr>
          <w:rFonts w:hint="eastAsia" w:ascii="宋体" w:hAnsi="宋体" w:eastAsia="宋体" w:cs="宋体"/>
          <w:color w:val="auto"/>
          <w:sz w:val="28"/>
          <w:szCs w:val="28"/>
        </w:rPr>
        <w:t>法定代表人或其授权委托</w:t>
      </w:r>
      <w:r>
        <w:rPr>
          <w:rFonts w:hint="eastAsia" w:ascii="宋体" w:hAnsi="宋体" w:eastAsia="宋体" w:cs="宋体"/>
          <w:color w:val="auto"/>
          <w:sz w:val="28"/>
          <w:szCs w:val="28"/>
          <w:lang w:eastAsia="zh-CN"/>
        </w:rPr>
        <w:t>代理人</w:t>
      </w:r>
      <w:r>
        <w:rPr>
          <w:rFonts w:hint="eastAsia" w:ascii="宋体" w:hAnsi="宋体" w:eastAsia="宋体" w:cs="宋体"/>
          <w:color w:val="auto"/>
          <w:sz w:val="28"/>
          <w:szCs w:val="28"/>
        </w:rPr>
        <w:t>签字：</w:t>
      </w:r>
      <w:r>
        <w:rPr>
          <w:rFonts w:hint="eastAsia" w:ascii="宋体" w:hAnsi="宋体" w:eastAsia="宋体" w:cs="宋体"/>
          <w:color w:val="auto"/>
          <w:sz w:val="28"/>
          <w:szCs w:val="28"/>
          <w:u w:val="single"/>
        </w:rPr>
        <w:t xml:space="preserve">                  </w:t>
      </w:r>
    </w:p>
    <w:tbl>
      <w:tblPr>
        <w:tblStyle w:val="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27"/>
        <w:gridCol w:w="2650"/>
        <w:gridCol w:w="2191"/>
        <w:gridCol w:w="2191"/>
      </w:tblGrid>
      <w:tr w14:paraId="0BBE58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1" w:hRule="atLeast"/>
        </w:trPr>
        <w:tc>
          <w:tcPr>
            <w:tcW w:w="1727" w:type="dxa"/>
            <w:noWrap w:val="0"/>
            <w:vAlign w:val="center"/>
          </w:tcPr>
          <w:p w14:paraId="4820190D">
            <w:pPr>
              <w:jc w:val="center"/>
              <w:rPr>
                <w:rFonts w:hint="eastAsia" w:ascii="宋体" w:hAnsi="宋体" w:eastAsia="宋体" w:cs="宋体"/>
                <w:color w:val="auto"/>
                <w:sz w:val="28"/>
                <w:szCs w:val="28"/>
              </w:rPr>
            </w:pPr>
            <w:r>
              <w:rPr>
                <w:rFonts w:hint="eastAsia" w:ascii="宋体" w:hAnsi="宋体" w:eastAsia="宋体" w:cs="宋体"/>
                <w:color w:val="auto"/>
                <w:sz w:val="28"/>
                <w:szCs w:val="28"/>
              </w:rPr>
              <w:t>谈判前</w:t>
            </w:r>
          </w:p>
          <w:p w14:paraId="6057AA5E">
            <w:pPr>
              <w:jc w:val="center"/>
              <w:rPr>
                <w:rFonts w:hint="eastAsia" w:ascii="宋体" w:hAnsi="宋体" w:eastAsia="宋体" w:cs="宋体"/>
                <w:color w:val="auto"/>
                <w:sz w:val="28"/>
                <w:szCs w:val="28"/>
              </w:rPr>
            </w:pPr>
            <w:r>
              <w:rPr>
                <w:rFonts w:hint="eastAsia" w:ascii="宋体" w:hAnsi="宋体" w:eastAsia="宋体" w:cs="宋体"/>
                <w:color w:val="auto"/>
                <w:sz w:val="28"/>
                <w:szCs w:val="28"/>
              </w:rPr>
              <w:t>基础报价</w:t>
            </w:r>
          </w:p>
        </w:tc>
        <w:tc>
          <w:tcPr>
            <w:tcW w:w="7032" w:type="dxa"/>
            <w:gridSpan w:val="3"/>
            <w:noWrap w:val="0"/>
            <w:vAlign w:val="center"/>
          </w:tcPr>
          <w:p w14:paraId="5C0BEBE3">
            <w:pPr>
              <w:spacing w:line="240" w:lineRule="auto"/>
              <w:jc w:val="both"/>
              <w:rPr>
                <w:rFonts w:hint="eastAsia" w:ascii="宋体" w:hAnsi="宋体" w:eastAsia="宋体" w:cs="宋体"/>
                <w:color w:val="auto"/>
                <w:sz w:val="21"/>
                <w:szCs w:val="21"/>
                <w:highlight w:val="none"/>
                <w:u w:val="none"/>
                <w:lang w:val="en-US" w:eastAsia="zh-CN"/>
              </w:rPr>
            </w:pPr>
            <w:r>
              <w:rPr>
                <w:rFonts w:hint="eastAsia" w:ascii="宋体" w:hAnsi="宋体" w:cs="宋体"/>
                <w:color w:val="auto"/>
                <w:sz w:val="24"/>
                <w:szCs w:val="22"/>
                <w:lang w:val="en-US" w:eastAsia="zh-CN"/>
              </w:rPr>
              <w:t>见附表</w:t>
            </w:r>
          </w:p>
        </w:tc>
      </w:tr>
      <w:tr w14:paraId="3DB7E5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4" w:hRule="atLeast"/>
        </w:trPr>
        <w:tc>
          <w:tcPr>
            <w:tcW w:w="1727" w:type="dxa"/>
            <w:noWrap w:val="0"/>
            <w:vAlign w:val="center"/>
          </w:tcPr>
          <w:p w14:paraId="29404B76">
            <w:pPr>
              <w:jc w:val="center"/>
              <w:rPr>
                <w:rFonts w:hint="eastAsia" w:ascii="宋体" w:hAnsi="宋体" w:eastAsia="宋体" w:cs="宋体"/>
                <w:color w:val="auto"/>
                <w:sz w:val="28"/>
                <w:szCs w:val="28"/>
              </w:rPr>
            </w:pPr>
            <w:r>
              <w:rPr>
                <w:rFonts w:hint="eastAsia" w:ascii="宋体" w:hAnsi="宋体" w:eastAsia="宋体" w:cs="宋体"/>
                <w:color w:val="auto"/>
                <w:sz w:val="28"/>
                <w:szCs w:val="28"/>
                <w:highlight w:val="none"/>
                <w:lang w:val="en-US" w:eastAsia="zh-CN"/>
              </w:rPr>
              <w:t>谈判限价（最高不超过限价）</w:t>
            </w:r>
          </w:p>
        </w:tc>
        <w:tc>
          <w:tcPr>
            <w:tcW w:w="7032" w:type="dxa"/>
            <w:gridSpan w:val="3"/>
            <w:noWrap w:val="0"/>
            <w:vAlign w:val="center"/>
          </w:tcPr>
          <w:p w14:paraId="51A801AB">
            <w:pPr>
              <w:spacing w:line="240" w:lineRule="auto"/>
              <w:jc w:val="both"/>
              <w:rPr>
                <w:rFonts w:hint="eastAsia"/>
                <w:color w:val="auto"/>
                <w:lang w:val="en-US" w:eastAsia="zh-CN"/>
              </w:rPr>
            </w:pPr>
            <w:r>
              <w:rPr>
                <w:rFonts w:hint="eastAsia" w:ascii="宋体" w:hAnsi="宋体" w:cs="宋体"/>
                <w:color w:val="auto"/>
                <w:sz w:val="24"/>
                <w:szCs w:val="22"/>
                <w:lang w:val="en-US" w:eastAsia="zh-CN"/>
              </w:rPr>
              <w:t>见附表</w:t>
            </w:r>
          </w:p>
        </w:tc>
      </w:tr>
      <w:tr w14:paraId="6C36F3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1727" w:type="dxa"/>
            <w:noWrap w:val="0"/>
            <w:vAlign w:val="center"/>
          </w:tcPr>
          <w:p w14:paraId="685A2917">
            <w:pPr>
              <w:jc w:val="center"/>
              <w:rPr>
                <w:rFonts w:hint="eastAsia" w:ascii="宋体" w:hAnsi="宋体" w:eastAsia="宋体" w:cs="宋体"/>
                <w:color w:val="auto"/>
                <w:sz w:val="28"/>
                <w:szCs w:val="28"/>
              </w:rPr>
            </w:pPr>
            <w:r>
              <w:rPr>
                <w:rFonts w:hint="eastAsia" w:ascii="宋体" w:hAnsi="宋体" w:eastAsia="宋体" w:cs="宋体"/>
                <w:color w:val="auto"/>
                <w:sz w:val="28"/>
                <w:szCs w:val="28"/>
              </w:rPr>
              <w:t>质量标准</w:t>
            </w:r>
          </w:p>
        </w:tc>
        <w:tc>
          <w:tcPr>
            <w:tcW w:w="7032" w:type="dxa"/>
            <w:gridSpan w:val="3"/>
            <w:noWrap w:val="0"/>
            <w:vAlign w:val="top"/>
          </w:tcPr>
          <w:p w14:paraId="13E6941D">
            <w:pPr>
              <w:rPr>
                <w:rFonts w:hint="eastAsia" w:ascii="宋体" w:hAnsi="宋体" w:eastAsia="宋体" w:cs="宋体"/>
                <w:color w:val="auto"/>
                <w:sz w:val="28"/>
                <w:szCs w:val="28"/>
              </w:rPr>
            </w:pPr>
            <w:r>
              <w:rPr>
                <w:rFonts w:hint="eastAsia" w:ascii="宋体" w:hAnsi="宋体" w:eastAsia="宋体" w:cs="宋体"/>
                <w:color w:val="auto"/>
                <w:sz w:val="28"/>
                <w:szCs w:val="28"/>
              </w:rPr>
              <w:t>合格</w:t>
            </w:r>
          </w:p>
        </w:tc>
      </w:tr>
      <w:tr w14:paraId="176959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1727" w:type="dxa"/>
            <w:noWrap w:val="0"/>
            <w:vAlign w:val="center"/>
          </w:tcPr>
          <w:p w14:paraId="1AD07EC9">
            <w:pPr>
              <w:jc w:val="center"/>
              <w:rPr>
                <w:rFonts w:hint="eastAsia" w:ascii="宋体" w:hAnsi="宋体" w:eastAsia="宋体" w:cs="宋体"/>
                <w:color w:val="auto"/>
                <w:sz w:val="28"/>
                <w:szCs w:val="28"/>
              </w:rPr>
            </w:pPr>
            <w:r>
              <w:rPr>
                <w:rFonts w:hint="eastAsia" w:ascii="宋体" w:hAnsi="宋体" w:eastAsia="宋体" w:cs="宋体"/>
                <w:color w:val="auto"/>
                <w:sz w:val="28"/>
                <w:szCs w:val="28"/>
              </w:rPr>
              <w:t>承诺工期</w:t>
            </w:r>
          </w:p>
        </w:tc>
        <w:tc>
          <w:tcPr>
            <w:tcW w:w="7032" w:type="dxa"/>
            <w:gridSpan w:val="3"/>
            <w:noWrap w:val="0"/>
            <w:vAlign w:val="center"/>
          </w:tcPr>
          <w:p w14:paraId="461972F2">
            <w:pPr>
              <w:rPr>
                <w:rFonts w:hint="default" w:ascii="宋体" w:hAnsi="宋体" w:eastAsia="宋体" w:cs="宋体"/>
                <w:color w:val="auto"/>
                <w:sz w:val="28"/>
                <w:szCs w:val="28"/>
                <w:shd w:val="pct10" w:color="auto" w:fill="FFFFFF"/>
                <w:lang w:val="en-US" w:eastAsia="zh-CN"/>
              </w:rPr>
            </w:pPr>
            <w:r>
              <w:rPr>
                <w:rFonts w:hint="eastAsia" w:ascii="宋体" w:hAnsi="宋体" w:cs="宋体"/>
                <w:color w:val="auto"/>
                <w:sz w:val="28"/>
                <w:szCs w:val="28"/>
                <w:shd w:val="clear" w:color="auto" w:fill="auto"/>
                <w:lang w:val="en-US" w:eastAsia="zh-CN"/>
              </w:rPr>
              <w:t>357天</w:t>
            </w:r>
          </w:p>
        </w:tc>
      </w:tr>
      <w:tr w14:paraId="1F3168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trPr>
        <w:tc>
          <w:tcPr>
            <w:tcW w:w="1727" w:type="dxa"/>
            <w:noWrap w:val="0"/>
            <w:vAlign w:val="center"/>
          </w:tcPr>
          <w:p w14:paraId="22C3355B">
            <w:pPr>
              <w:jc w:val="center"/>
              <w:rPr>
                <w:rFonts w:hint="eastAsia" w:ascii="宋体" w:hAnsi="宋体" w:eastAsia="宋体" w:cs="宋体"/>
                <w:color w:val="auto"/>
                <w:sz w:val="24"/>
                <w:szCs w:val="24"/>
              </w:rPr>
            </w:pPr>
            <w:r>
              <w:rPr>
                <w:rFonts w:hint="eastAsia" w:ascii="宋体" w:hAnsi="宋体" w:eastAsia="宋体" w:cs="宋体"/>
                <w:color w:val="auto"/>
                <w:sz w:val="24"/>
                <w:szCs w:val="24"/>
              </w:rPr>
              <w:t>项目经理</w:t>
            </w:r>
          </w:p>
          <w:p w14:paraId="44B22609">
            <w:pPr>
              <w:jc w:val="center"/>
              <w:rPr>
                <w:rFonts w:hint="eastAsia" w:ascii="宋体" w:hAnsi="宋体" w:eastAsia="宋体" w:cs="宋体"/>
                <w:color w:val="auto"/>
                <w:sz w:val="28"/>
                <w:szCs w:val="28"/>
              </w:rPr>
            </w:pPr>
            <w:r>
              <w:rPr>
                <w:rFonts w:hint="eastAsia" w:ascii="宋体" w:hAnsi="宋体" w:eastAsia="宋体" w:cs="宋体"/>
                <w:color w:val="auto"/>
                <w:sz w:val="24"/>
                <w:szCs w:val="24"/>
              </w:rPr>
              <w:t>（建造师）</w:t>
            </w:r>
          </w:p>
        </w:tc>
        <w:tc>
          <w:tcPr>
            <w:tcW w:w="2650" w:type="dxa"/>
            <w:noWrap w:val="0"/>
            <w:vAlign w:val="center"/>
          </w:tcPr>
          <w:p w14:paraId="255D8E8F">
            <w:pPr>
              <w:jc w:val="center"/>
              <w:rPr>
                <w:rFonts w:hint="eastAsia" w:ascii="宋体" w:hAnsi="宋体" w:eastAsia="宋体" w:cs="宋体"/>
                <w:color w:val="auto"/>
                <w:sz w:val="28"/>
                <w:szCs w:val="28"/>
                <w:lang w:eastAsia="zh-CN"/>
              </w:rPr>
            </w:pPr>
          </w:p>
        </w:tc>
        <w:tc>
          <w:tcPr>
            <w:tcW w:w="2191" w:type="dxa"/>
            <w:noWrap w:val="0"/>
            <w:vAlign w:val="center"/>
          </w:tcPr>
          <w:p w14:paraId="2E43C5AA">
            <w:pPr>
              <w:jc w:val="center"/>
              <w:rPr>
                <w:rFonts w:hint="eastAsia" w:ascii="宋体" w:hAnsi="宋体" w:eastAsia="宋体" w:cs="宋体"/>
                <w:color w:val="auto"/>
                <w:sz w:val="28"/>
                <w:szCs w:val="28"/>
              </w:rPr>
            </w:pPr>
            <w:r>
              <w:rPr>
                <w:rFonts w:hint="eastAsia" w:ascii="宋体" w:hAnsi="宋体" w:eastAsia="宋体" w:cs="宋体"/>
                <w:color w:val="auto"/>
                <w:sz w:val="28"/>
                <w:szCs w:val="28"/>
              </w:rPr>
              <w:t>级别及编号</w:t>
            </w:r>
          </w:p>
        </w:tc>
        <w:tc>
          <w:tcPr>
            <w:tcW w:w="2191" w:type="dxa"/>
            <w:noWrap w:val="0"/>
            <w:vAlign w:val="center"/>
          </w:tcPr>
          <w:p w14:paraId="0E5B9616">
            <w:pPr>
              <w:jc w:val="center"/>
              <w:rPr>
                <w:rFonts w:hint="eastAsia" w:ascii="宋体" w:hAnsi="宋体" w:eastAsia="宋体" w:cs="宋体"/>
                <w:color w:val="auto"/>
                <w:sz w:val="28"/>
                <w:szCs w:val="28"/>
                <w:lang w:val="en-US" w:eastAsia="zh-CN"/>
              </w:rPr>
            </w:pPr>
          </w:p>
        </w:tc>
      </w:tr>
      <w:tr w14:paraId="4BB46F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trPr>
        <w:tc>
          <w:tcPr>
            <w:tcW w:w="1727" w:type="dxa"/>
            <w:noWrap w:val="0"/>
            <w:vAlign w:val="center"/>
          </w:tcPr>
          <w:p w14:paraId="26A18E8E">
            <w:pPr>
              <w:jc w:val="center"/>
              <w:rPr>
                <w:rFonts w:hint="eastAsia" w:ascii="宋体" w:hAnsi="宋体" w:eastAsia="宋体" w:cs="宋体"/>
                <w:color w:val="auto"/>
                <w:sz w:val="28"/>
                <w:szCs w:val="28"/>
              </w:rPr>
            </w:pPr>
            <w:r>
              <w:rPr>
                <w:rFonts w:hint="eastAsia" w:ascii="宋体" w:hAnsi="宋体" w:eastAsia="宋体" w:cs="宋体"/>
                <w:color w:val="auto"/>
                <w:sz w:val="24"/>
                <w:szCs w:val="24"/>
              </w:rPr>
              <w:t>对谈判文件的认可程度</w:t>
            </w:r>
          </w:p>
        </w:tc>
        <w:tc>
          <w:tcPr>
            <w:tcW w:w="7032" w:type="dxa"/>
            <w:gridSpan w:val="3"/>
            <w:noWrap w:val="0"/>
            <w:vAlign w:val="center"/>
          </w:tcPr>
          <w:p w14:paraId="4A6228E7">
            <w:pPr>
              <w:jc w:val="center"/>
              <w:rPr>
                <w:rFonts w:hint="eastAsia" w:ascii="宋体" w:hAnsi="宋体" w:eastAsia="宋体" w:cs="宋体"/>
                <w:color w:val="auto"/>
                <w:sz w:val="28"/>
                <w:szCs w:val="28"/>
                <w:lang w:eastAsia="zh-CN"/>
              </w:rPr>
            </w:pPr>
          </w:p>
        </w:tc>
      </w:tr>
      <w:tr w14:paraId="50A9BC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2" w:hRule="atLeast"/>
        </w:trPr>
        <w:tc>
          <w:tcPr>
            <w:tcW w:w="1727" w:type="dxa"/>
            <w:noWrap w:val="0"/>
            <w:vAlign w:val="center"/>
          </w:tcPr>
          <w:p w14:paraId="4D27F968">
            <w:pPr>
              <w:jc w:val="center"/>
              <w:rPr>
                <w:rFonts w:hint="eastAsia" w:ascii="宋体" w:hAnsi="宋体" w:eastAsia="宋体" w:cs="宋体"/>
                <w:color w:val="auto"/>
                <w:sz w:val="24"/>
                <w:szCs w:val="24"/>
              </w:rPr>
            </w:pPr>
            <w:r>
              <w:rPr>
                <w:rFonts w:hint="eastAsia" w:ascii="宋体" w:hAnsi="宋体" w:eastAsia="宋体" w:cs="宋体"/>
                <w:color w:val="auto"/>
                <w:sz w:val="24"/>
                <w:szCs w:val="24"/>
              </w:rPr>
              <w:t>法定代表人或其授权代表现场签字确认</w:t>
            </w:r>
          </w:p>
        </w:tc>
        <w:tc>
          <w:tcPr>
            <w:tcW w:w="7032" w:type="dxa"/>
            <w:gridSpan w:val="3"/>
            <w:noWrap w:val="0"/>
            <w:vAlign w:val="center"/>
          </w:tcPr>
          <w:p w14:paraId="5EAF95E0">
            <w:pPr>
              <w:pStyle w:val="7"/>
              <w:spacing w:line="240" w:lineRule="auto"/>
              <w:rPr>
                <w:rFonts w:hint="eastAsia" w:ascii="宋体" w:hAnsi="宋体" w:eastAsia="宋体" w:cs="宋体"/>
                <w:color w:val="auto"/>
                <w:sz w:val="21"/>
                <w:szCs w:val="21"/>
                <w:highlight w:val="none"/>
                <w:u w:val="none"/>
                <w:lang w:val="en-US" w:eastAsia="zh-CN"/>
              </w:rPr>
            </w:pPr>
            <w:r>
              <w:rPr>
                <w:rFonts w:hint="eastAsia" w:ascii="宋体" w:hAnsi="宋体" w:cs="宋体"/>
                <w:color w:val="auto"/>
                <w:sz w:val="24"/>
                <w:szCs w:val="22"/>
                <w:lang w:val="en-US" w:eastAsia="zh-CN"/>
              </w:rPr>
              <w:t>见附表</w:t>
            </w:r>
          </w:p>
        </w:tc>
      </w:tr>
      <w:tr w14:paraId="72D727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8" w:hRule="atLeast"/>
        </w:trPr>
        <w:tc>
          <w:tcPr>
            <w:tcW w:w="8759" w:type="dxa"/>
            <w:gridSpan w:val="4"/>
            <w:noWrap w:val="0"/>
            <w:vAlign w:val="center"/>
          </w:tcPr>
          <w:p w14:paraId="716EE80E">
            <w:pPr>
              <w:rPr>
                <w:rFonts w:hint="eastAsia" w:ascii="宋体" w:hAnsi="宋体" w:eastAsia="宋体" w:cs="宋体"/>
                <w:color w:val="auto"/>
                <w:sz w:val="28"/>
                <w:szCs w:val="28"/>
              </w:rPr>
            </w:pPr>
            <w:r>
              <w:rPr>
                <w:rFonts w:hint="eastAsia" w:ascii="宋体" w:hAnsi="宋体" w:eastAsia="宋体" w:cs="宋体"/>
                <w:color w:val="auto"/>
                <w:sz w:val="28"/>
                <w:szCs w:val="28"/>
              </w:rPr>
              <w:t>此报价一览表内内容尽量充实</w:t>
            </w:r>
          </w:p>
        </w:tc>
      </w:tr>
    </w:tbl>
    <w:p w14:paraId="01125E0F">
      <w:pPr>
        <w:spacing w:line="480" w:lineRule="auto"/>
        <w:jc w:val="left"/>
        <w:rPr>
          <w:rFonts w:hint="eastAsia" w:ascii="宋体" w:hAnsi="宋体" w:eastAsia="宋体" w:cs="宋体"/>
          <w:color w:val="auto"/>
          <w:szCs w:val="21"/>
          <w:lang w:eastAsia="zh-CN"/>
        </w:rPr>
      </w:pPr>
      <w:r>
        <w:rPr>
          <w:rFonts w:hint="eastAsia" w:ascii="宋体" w:hAnsi="宋体" w:eastAsia="宋体" w:cs="宋体"/>
          <w:color w:val="auto"/>
          <w:szCs w:val="21"/>
          <w:lang w:eastAsia="zh-CN"/>
        </w:rPr>
        <w:t>报价单位：</w:t>
      </w:r>
    </w:p>
    <w:tbl>
      <w:tblPr>
        <w:tblStyle w:val="16"/>
        <w:tblW w:w="8555"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080"/>
        <w:gridCol w:w="2630"/>
        <w:gridCol w:w="1140"/>
        <w:gridCol w:w="1305"/>
        <w:gridCol w:w="1500"/>
        <w:gridCol w:w="900"/>
      </w:tblGrid>
      <w:tr w14:paraId="4BD83F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1080" w:type="dxa"/>
            <w:tcBorders>
              <w:top w:val="single" w:color="000000" w:sz="8" w:space="0"/>
              <w:left w:val="single" w:color="000000" w:sz="8" w:space="0"/>
              <w:bottom w:val="single" w:color="000000" w:sz="8" w:space="0"/>
              <w:right w:val="single" w:color="000000" w:sz="8" w:space="0"/>
            </w:tcBorders>
            <w:noWrap w:val="0"/>
            <w:vAlign w:val="center"/>
          </w:tcPr>
          <w:p w14:paraId="6A0EA9A7">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名称</w:t>
            </w:r>
          </w:p>
        </w:tc>
        <w:tc>
          <w:tcPr>
            <w:tcW w:w="2630" w:type="dxa"/>
            <w:tcBorders>
              <w:top w:val="single" w:color="000000" w:sz="8" w:space="0"/>
              <w:left w:val="nil"/>
              <w:bottom w:val="single" w:color="000000" w:sz="8" w:space="0"/>
              <w:right w:val="single" w:color="000000" w:sz="8" w:space="0"/>
            </w:tcBorders>
            <w:noWrap w:val="0"/>
            <w:vAlign w:val="center"/>
          </w:tcPr>
          <w:p w14:paraId="45359605">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工程类别</w:t>
            </w:r>
          </w:p>
        </w:tc>
        <w:tc>
          <w:tcPr>
            <w:tcW w:w="1140" w:type="dxa"/>
            <w:tcBorders>
              <w:top w:val="single" w:color="000000" w:sz="8" w:space="0"/>
              <w:left w:val="nil"/>
              <w:bottom w:val="single" w:color="000000" w:sz="8" w:space="0"/>
              <w:right w:val="single" w:color="000000" w:sz="8" w:space="0"/>
            </w:tcBorders>
            <w:noWrap w:val="0"/>
            <w:vAlign w:val="center"/>
          </w:tcPr>
          <w:p w14:paraId="4CC68E46">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企业管理费</w:t>
            </w:r>
          </w:p>
        </w:tc>
        <w:tc>
          <w:tcPr>
            <w:tcW w:w="1305" w:type="dxa"/>
            <w:tcBorders>
              <w:top w:val="single" w:color="000000" w:sz="8" w:space="0"/>
              <w:left w:val="nil"/>
              <w:bottom w:val="single" w:color="000000" w:sz="8" w:space="0"/>
              <w:right w:val="single" w:color="000000" w:sz="8" w:space="0"/>
            </w:tcBorders>
            <w:noWrap w:val="0"/>
            <w:vAlign w:val="center"/>
          </w:tcPr>
          <w:p w14:paraId="7B4A22FD">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利润</w:t>
            </w:r>
          </w:p>
        </w:tc>
        <w:tc>
          <w:tcPr>
            <w:tcW w:w="1500" w:type="dxa"/>
            <w:tcBorders>
              <w:top w:val="single" w:color="000000" w:sz="8" w:space="0"/>
              <w:left w:val="nil"/>
              <w:bottom w:val="single" w:color="000000" w:sz="8" w:space="0"/>
              <w:right w:val="single" w:color="000000" w:sz="8" w:space="0"/>
            </w:tcBorders>
            <w:noWrap w:val="0"/>
            <w:vAlign w:val="center"/>
          </w:tcPr>
          <w:p w14:paraId="66C221FA">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施工组织措施费</w:t>
            </w:r>
          </w:p>
        </w:tc>
        <w:tc>
          <w:tcPr>
            <w:tcW w:w="900" w:type="dxa"/>
            <w:tcBorders>
              <w:top w:val="single" w:color="000000" w:sz="8" w:space="0"/>
              <w:left w:val="nil"/>
              <w:bottom w:val="single" w:color="000000" w:sz="8" w:space="0"/>
              <w:right w:val="single" w:color="000000" w:sz="8" w:space="0"/>
            </w:tcBorders>
            <w:noWrap/>
            <w:vAlign w:val="center"/>
          </w:tcPr>
          <w:p w14:paraId="4F59608A">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备注</w:t>
            </w:r>
          </w:p>
        </w:tc>
      </w:tr>
      <w:tr w14:paraId="16C7DF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5" w:hRule="atLeast"/>
        </w:trPr>
        <w:tc>
          <w:tcPr>
            <w:tcW w:w="1080" w:type="dxa"/>
            <w:vMerge w:val="restart"/>
            <w:tcBorders>
              <w:top w:val="nil"/>
              <w:left w:val="single" w:color="000000" w:sz="8" w:space="0"/>
              <w:bottom w:val="single" w:color="000000" w:sz="8" w:space="0"/>
              <w:right w:val="single" w:color="000000" w:sz="8" w:space="0"/>
            </w:tcBorders>
            <w:noWrap w:val="0"/>
            <w:vAlign w:val="center"/>
          </w:tcPr>
          <w:p w14:paraId="5B77586D">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限价</w:t>
            </w:r>
          </w:p>
        </w:tc>
        <w:tc>
          <w:tcPr>
            <w:tcW w:w="2630" w:type="dxa"/>
            <w:tcBorders>
              <w:top w:val="nil"/>
              <w:left w:val="nil"/>
              <w:bottom w:val="single" w:color="000000" w:sz="8" w:space="0"/>
              <w:right w:val="single" w:color="000000" w:sz="8" w:space="0"/>
            </w:tcBorders>
            <w:noWrap w:val="0"/>
            <w:vAlign w:val="center"/>
          </w:tcPr>
          <w:p w14:paraId="57E792E9">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井巷及附属工程</w:t>
            </w:r>
          </w:p>
        </w:tc>
        <w:tc>
          <w:tcPr>
            <w:tcW w:w="1140" w:type="dxa"/>
            <w:tcBorders>
              <w:top w:val="nil"/>
              <w:left w:val="nil"/>
              <w:bottom w:val="single" w:color="000000" w:sz="8" w:space="0"/>
              <w:right w:val="single" w:color="000000" w:sz="8" w:space="0"/>
            </w:tcBorders>
            <w:noWrap w:val="0"/>
            <w:vAlign w:val="center"/>
          </w:tcPr>
          <w:p w14:paraId="33DE6B3C">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11.3/7.9</w:t>
            </w:r>
          </w:p>
        </w:tc>
        <w:tc>
          <w:tcPr>
            <w:tcW w:w="1305" w:type="dxa"/>
            <w:tcBorders>
              <w:top w:val="nil"/>
              <w:left w:val="nil"/>
              <w:bottom w:val="single" w:color="000000" w:sz="8" w:space="0"/>
              <w:right w:val="single" w:color="000000" w:sz="8" w:space="0"/>
            </w:tcBorders>
            <w:noWrap w:val="0"/>
            <w:vAlign w:val="center"/>
          </w:tcPr>
          <w:p w14:paraId="4F2736F0">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7.7/5.3</w:t>
            </w:r>
          </w:p>
        </w:tc>
        <w:tc>
          <w:tcPr>
            <w:tcW w:w="1500" w:type="dxa"/>
            <w:tcBorders>
              <w:top w:val="nil"/>
              <w:left w:val="nil"/>
              <w:bottom w:val="single" w:color="000000" w:sz="8" w:space="0"/>
              <w:right w:val="single" w:color="000000" w:sz="8" w:space="0"/>
            </w:tcBorders>
            <w:noWrap w:val="0"/>
            <w:vAlign w:val="center"/>
          </w:tcPr>
          <w:p w14:paraId="1CECDC3C">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0.7/0.5</w:t>
            </w:r>
          </w:p>
        </w:tc>
        <w:tc>
          <w:tcPr>
            <w:tcW w:w="900" w:type="dxa"/>
            <w:tcBorders>
              <w:top w:val="nil"/>
              <w:left w:val="nil"/>
              <w:bottom w:val="single" w:color="000000" w:sz="8" w:space="0"/>
              <w:right w:val="single" w:color="000000" w:sz="8" w:space="0"/>
            </w:tcBorders>
            <w:noWrap/>
            <w:vAlign w:val="center"/>
          </w:tcPr>
          <w:p w14:paraId="261B0F2F">
            <w:pPr>
              <w:jc w:val="center"/>
              <w:rPr>
                <w:rFonts w:hint="eastAsia" w:ascii="宋体" w:hAnsi="宋体" w:eastAsia="宋体" w:cs="宋体"/>
                <w:i w:val="0"/>
                <w:iCs w:val="0"/>
                <w:color w:val="auto"/>
                <w:sz w:val="16"/>
                <w:szCs w:val="16"/>
                <w:u w:val="none"/>
              </w:rPr>
            </w:pPr>
          </w:p>
        </w:tc>
      </w:tr>
      <w:tr w14:paraId="618461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5" w:hRule="atLeast"/>
        </w:trPr>
        <w:tc>
          <w:tcPr>
            <w:tcW w:w="1080" w:type="dxa"/>
            <w:vMerge w:val="continue"/>
            <w:tcBorders>
              <w:top w:val="nil"/>
              <w:left w:val="single" w:color="000000" w:sz="8" w:space="0"/>
              <w:bottom w:val="single" w:color="000000" w:sz="8" w:space="0"/>
              <w:right w:val="single" w:color="000000" w:sz="8" w:space="0"/>
            </w:tcBorders>
            <w:noWrap w:val="0"/>
            <w:vAlign w:val="center"/>
          </w:tcPr>
          <w:p w14:paraId="20DE017F">
            <w:pPr>
              <w:jc w:val="center"/>
              <w:rPr>
                <w:rFonts w:hint="eastAsia" w:ascii="宋体" w:hAnsi="宋体" w:eastAsia="宋体" w:cs="宋体"/>
                <w:i w:val="0"/>
                <w:iCs w:val="0"/>
                <w:color w:val="auto"/>
                <w:sz w:val="16"/>
                <w:szCs w:val="16"/>
                <w:u w:val="none"/>
              </w:rPr>
            </w:pPr>
          </w:p>
        </w:tc>
        <w:tc>
          <w:tcPr>
            <w:tcW w:w="2630" w:type="dxa"/>
            <w:tcBorders>
              <w:top w:val="nil"/>
              <w:left w:val="nil"/>
              <w:bottom w:val="single" w:color="000000" w:sz="8" w:space="0"/>
              <w:right w:val="single" w:color="000000" w:sz="8" w:space="0"/>
            </w:tcBorders>
            <w:noWrap w:val="0"/>
            <w:vAlign w:val="center"/>
          </w:tcPr>
          <w:p w14:paraId="660DEFC6">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地面零星安装工程</w:t>
            </w:r>
          </w:p>
        </w:tc>
        <w:tc>
          <w:tcPr>
            <w:tcW w:w="1140" w:type="dxa"/>
            <w:tcBorders>
              <w:top w:val="nil"/>
              <w:left w:val="nil"/>
              <w:bottom w:val="single" w:color="000000" w:sz="8" w:space="0"/>
              <w:right w:val="single" w:color="000000" w:sz="8" w:space="0"/>
            </w:tcBorders>
            <w:noWrap w:val="0"/>
            <w:vAlign w:val="center"/>
          </w:tcPr>
          <w:p w14:paraId="1A7453CE">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20.8</w:t>
            </w:r>
          </w:p>
        </w:tc>
        <w:tc>
          <w:tcPr>
            <w:tcW w:w="1305" w:type="dxa"/>
            <w:tcBorders>
              <w:top w:val="nil"/>
              <w:left w:val="nil"/>
              <w:bottom w:val="single" w:color="000000" w:sz="8" w:space="0"/>
              <w:right w:val="single" w:color="000000" w:sz="8" w:space="0"/>
            </w:tcBorders>
            <w:noWrap w:val="0"/>
            <w:vAlign w:val="center"/>
          </w:tcPr>
          <w:p w14:paraId="4D3B6AD8">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11.9</w:t>
            </w:r>
          </w:p>
        </w:tc>
        <w:tc>
          <w:tcPr>
            <w:tcW w:w="1500" w:type="dxa"/>
            <w:tcBorders>
              <w:top w:val="nil"/>
              <w:left w:val="nil"/>
              <w:bottom w:val="single" w:color="000000" w:sz="8" w:space="0"/>
              <w:right w:val="single" w:color="000000" w:sz="8" w:space="0"/>
            </w:tcBorders>
            <w:noWrap w:val="0"/>
            <w:vAlign w:val="center"/>
          </w:tcPr>
          <w:p w14:paraId="6393C507">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5.7</w:t>
            </w:r>
          </w:p>
        </w:tc>
        <w:tc>
          <w:tcPr>
            <w:tcW w:w="900" w:type="dxa"/>
            <w:tcBorders>
              <w:top w:val="nil"/>
              <w:left w:val="nil"/>
              <w:bottom w:val="single" w:color="000000" w:sz="8" w:space="0"/>
              <w:right w:val="single" w:color="000000" w:sz="8" w:space="0"/>
            </w:tcBorders>
            <w:noWrap/>
            <w:vAlign w:val="center"/>
          </w:tcPr>
          <w:p w14:paraId="50A0B533">
            <w:pPr>
              <w:jc w:val="center"/>
              <w:rPr>
                <w:rFonts w:hint="eastAsia" w:ascii="宋体" w:hAnsi="宋体" w:eastAsia="宋体" w:cs="宋体"/>
                <w:i w:val="0"/>
                <w:iCs w:val="0"/>
                <w:color w:val="auto"/>
                <w:sz w:val="16"/>
                <w:szCs w:val="16"/>
                <w:u w:val="none"/>
              </w:rPr>
            </w:pPr>
          </w:p>
        </w:tc>
      </w:tr>
      <w:tr w14:paraId="050A28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5" w:hRule="atLeast"/>
        </w:trPr>
        <w:tc>
          <w:tcPr>
            <w:tcW w:w="1080" w:type="dxa"/>
            <w:vMerge w:val="continue"/>
            <w:tcBorders>
              <w:top w:val="nil"/>
              <w:left w:val="single" w:color="000000" w:sz="8" w:space="0"/>
              <w:bottom w:val="single" w:color="000000" w:sz="8" w:space="0"/>
              <w:right w:val="single" w:color="000000" w:sz="8" w:space="0"/>
            </w:tcBorders>
            <w:noWrap w:val="0"/>
            <w:vAlign w:val="center"/>
          </w:tcPr>
          <w:p w14:paraId="3E55C139">
            <w:pPr>
              <w:jc w:val="center"/>
              <w:rPr>
                <w:rFonts w:hint="eastAsia" w:ascii="宋体" w:hAnsi="宋体" w:eastAsia="宋体" w:cs="宋体"/>
                <w:i w:val="0"/>
                <w:iCs w:val="0"/>
                <w:color w:val="auto"/>
                <w:sz w:val="16"/>
                <w:szCs w:val="16"/>
                <w:u w:val="none"/>
              </w:rPr>
            </w:pPr>
          </w:p>
        </w:tc>
        <w:tc>
          <w:tcPr>
            <w:tcW w:w="2630" w:type="dxa"/>
            <w:tcBorders>
              <w:top w:val="nil"/>
              <w:left w:val="nil"/>
              <w:bottom w:val="single" w:color="000000" w:sz="8" w:space="0"/>
              <w:right w:val="single" w:color="000000" w:sz="8" w:space="0"/>
            </w:tcBorders>
            <w:noWrap w:val="0"/>
            <w:vAlign w:val="center"/>
          </w:tcPr>
          <w:p w14:paraId="7D578C0B">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井下零星安装工程</w:t>
            </w:r>
          </w:p>
        </w:tc>
        <w:tc>
          <w:tcPr>
            <w:tcW w:w="1140" w:type="dxa"/>
            <w:tcBorders>
              <w:top w:val="nil"/>
              <w:left w:val="nil"/>
              <w:bottom w:val="single" w:color="000000" w:sz="8" w:space="0"/>
              <w:right w:val="single" w:color="000000" w:sz="8" w:space="0"/>
            </w:tcBorders>
            <w:noWrap w:val="0"/>
            <w:vAlign w:val="center"/>
          </w:tcPr>
          <w:p w14:paraId="48909EC3">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15.9</w:t>
            </w:r>
          </w:p>
        </w:tc>
        <w:tc>
          <w:tcPr>
            <w:tcW w:w="1305" w:type="dxa"/>
            <w:tcBorders>
              <w:top w:val="nil"/>
              <w:left w:val="nil"/>
              <w:bottom w:val="single" w:color="000000" w:sz="8" w:space="0"/>
              <w:right w:val="single" w:color="000000" w:sz="8" w:space="0"/>
            </w:tcBorders>
            <w:noWrap w:val="0"/>
            <w:vAlign w:val="center"/>
          </w:tcPr>
          <w:p w14:paraId="66DC2F38">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10.7</w:t>
            </w:r>
          </w:p>
        </w:tc>
        <w:tc>
          <w:tcPr>
            <w:tcW w:w="1500" w:type="dxa"/>
            <w:tcBorders>
              <w:top w:val="nil"/>
              <w:left w:val="nil"/>
              <w:bottom w:val="single" w:color="000000" w:sz="8" w:space="0"/>
              <w:right w:val="single" w:color="000000" w:sz="8" w:space="0"/>
            </w:tcBorders>
            <w:noWrap w:val="0"/>
            <w:vAlign w:val="center"/>
          </w:tcPr>
          <w:p w14:paraId="5E19B02F">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2.5</w:t>
            </w:r>
          </w:p>
        </w:tc>
        <w:tc>
          <w:tcPr>
            <w:tcW w:w="900" w:type="dxa"/>
            <w:tcBorders>
              <w:top w:val="nil"/>
              <w:left w:val="nil"/>
              <w:bottom w:val="single" w:color="000000" w:sz="8" w:space="0"/>
              <w:right w:val="single" w:color="000000" w:sz="8" w:space="0"/>
            </w:tcBorders>
            <w:noWrap/>
            <w:vAlign w:val="center"/>
          </w:tcPr>
          <w:p w14:paraId="6F9ABE48">
            <w:pPr>
              <w:jc w:val="center"/>
              <w:rPr>
                <w:rFonts w:hint="eastAsia" w:ascii="宋体" w:hAnsi="宋体" w:eastAsia="宋体" w:cs="宋体"/>
                <w:i w:val="0"/>
                <w:iCs w:val="0"/>
                <w:color w:val="auto"/>
                <w:sz w:val="16"/>
                <w:szCs w:val="16"/>
                <w:u w:val="none"/>
              </w:rPr>
            </w:pPr>
          </w:p>
        </w:tc>
      </w:tr>
      <w:tr w14:paraId="539038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1080" w:type="dxa"/>
            <w:vMerge w:val="continue"/>
            <w:tcBorders>
              <w:top w:val="nil"/>
              <w:left w:val="single" w:color="000000" w:sz="8" w:space="0"/>
              <w:bottom w:val="single" w:color="000000" w:sz="8" w:space="0"/>
              <w:right w:val="single" w:color="000000" w:sz="8" w:space="0"/>
            </w:tcBorders>
            <w:noWrap w:val="0"/>
            <w:vAlign w:val="center"/>
          </w:tcPr>
          <w:p w14:paraId="22543E0C">
            <w:pPr>
              <w:jc w:val="center"/>
              <w:rPr>
                <w:rFonts w:hint="eastAsia" w:ascii="宋体" w:hAnsi="宋体" w:eastAsia="宋体" w:cs="宋体"/>
                <w:i w:val="0"/>
                <w:iCs w:val="0"/>
                <w:color w:val="auto"/>
                <w:sz w:val="16"/>
                <w:szCs w:val="16"/>
                <w:u w:val="none"/>
              </w:rPr>
            </w:pPr>
          </w:p>
        </w:tc>
        <w:tc>
          <w:tcPr>
            <w:tcW w:w="2630" w:type="dxa"/>
            <w:tcBorders>
              <w:top w:val="nil"/>
              <w:left w:val="nil"/>
              <w:bottom w:val="single" w:color="000000" w:sz="8" w:space="0"/>
              <w:right w:val="single" w:color="000000" w:sz="8" w:space="0"/>
            </w:tcBorders>
            <w:noWrap w:val="0"/>
            <w:vAlign w:val="center"/>
          </w:tcPr>
          <w:p w14:paraId="70F823C0">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井下掘进准备用工和井下清煤用工</w:t>
            </w:r>
          </w:p>
        </w:tc>
        <w:tc>
          <w:tcPr>
            <w:tcW w:w="3945" w:type="dxa"/>
            <w:gridSpan w:val="3"/>
            <w:tcBorders>
              <w:top w:val="nil"/>
              <w:left w:val="nil"/>
              <w:bottom w:val="single" w:color="000000" w:sz="8" w:space="0"/>
              <w:right w:val="single" w:color="000000" w:sz="8" w:space="0"/>
            </w:tcBorders>
            <w:noWrap w:val="0"/>
            <w:vAlign w:val="center"/>
          </w:tcPr>
          <w:p w14:paraId="22DFCA0A">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399元/工（不含税）</w:t>
            </w:r>
          </w:p>
        </w:tc>
        <w:tc>
          <w:tcPr>
            <w:tcW w:w="900" w:type="dxa"/>
            <w:tcBorders>
              <w:top w:val="nil"/>
              <w:left w:val="nil"/>
              <w:bottom w:val="single" w:color="000000" w:sz="8" w:space="0"/>
              <w:right w:val="single" w:color="000000" w:sz="8" w:space="0"/>
            </w:tcBorders>
            <w:noWrap/>
            <w:vAlign w:val="center"/>
          </w:tcPr>
          <w:p w14:paraId="386A9D7B">
            <w:pPr>
              <w:jc w:val="center"/>
              <w:rPr>
                <w:rFonts w:hint="eastAsia" w:ascii="宋体" w:hAnsi="宋体" w:eastAsia="宋体" w:cs="宋体"/>
                <w:i w:val="0"/>
                <w:iCs w:val="0"/>
                <w:color w:val="auto"/>
                <w:sz w:val="16"/>
                <w:szCs w:val="16"/>
                <w:u w:val="none"/>
              </w:rPr>
            </w:pPr>
          </w:p>
        </w:tc>
      </w:tr>
      <w:tr w14:paraId="731D58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1080" w:type="dxa"/>
            <w:vMerge w:val="continue"/>
            <w:tcBorders>
              <w:top w:val="nil"/>
              <w:left w:val="single" w:color="000000" w:sz="8" w:space="0"/>
              <w:bottom w:val="single" w:color="000000" w:sz="8" w:space="0"/>
              <w:right w:val="single" w:color="000000" w:sz="8" w:space="0"/>
            </w:tcBorders>
            <w:noWrap w:val="0"/>
            <w:vAlign w:val="center"/>
          </w:tcPr>
          <w:p w14:paraId="5F847A26">
            <w:pPr>
              <w:jc w:val="center"/>
              <w:rPr>
                <w:rFonts w:hint="eastAsia" w:ascii="宋体" w:hAnsi="宋体" w:eastAsia="宋体" w:cs="宋体"/>
                <w:i w:val="0"/>
                <w:iCs w:val="0"/>
                <w:color w:val="auto"/>
                <w:sz w:val="16"/>
                <w:szCs w:val="16"/>
                <w:u w:val="none"/>
              </w:rPr>
            </w:pPr>
          </w:p>
        </w:tc>
        <w:tc>
          <w:tcPr>
            <w:tcW w:w="2630" w:type="dxa"/>
            <w:tcBorders>
              <w:top w:val="nil"/>
              <w:left w:val="nil"/>
              <w:bottom w:val="single" w:color="000000" w:sz="8" w:space="0"/>
              <w:right w:val="single" w:color="000000" w:sz="8" w:space="0"/>
            </w:tcBorders>
            <w:noWrap w:val="0"/>
            <w:vAlign w:val="center"/>
          </w:tcPr>
          <w:p w14:paraId="5B2F9C87">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零星安装用工</w:t>
            </w:r>
          </w:p>
        </w:tc>
        <w:tc>
          <w:tcPr>
            <w:tcW w:w="3945" w:type="dxa"/>
            <w:gridSpan w:val="3"/>
            <w:tcBorders>
              <w:top w:val="nil"/>
              <w:left w:val="nil"/>
              <w:bottom w:val="single" w:color="000000" w:sz="8" w:space="0"/>
              <w:right w:val="single" w:color="000000" w:sz="8" w:space="0"/>
            </w:tcBorders>
            <w:noWrap w:val="0"/>
            <w:vAlign w:val="center"/>
          </w:tcPr>
          <w:p w14:paraId="25B7DB23">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389元/工（不含税）</w:t>
            </w:r>
          </w:p>
        </w:tc>
        <w:tc>
          <w:tcPr>
            <w:tcW w:w="900" w:type="dxa"/>
            <w:tcBorders>
              <w:top w:val="nil"/>
              <w:left w:val="nil"/>
              <w:bottom w:val="single" w:color="000000" w:sz="8" w:space="0"/>
              <w:right w:val="single" w:color="000000" w:sz="8" w:space="0"/>
            </w:tcBorders>
            <w:noWrap/>
            <w:vAlign w:val="center"/>
          </w:tcPr>
          <w:p w14:paraId="1DE36989">
            <w:pPr>
              <w:jc w:val="center"/>
              <w:rPr>
                <w:rFonts w:hint="eastAsia" w:ascii="宋体" w:hAnsi="宋体" w:eastAsia="宋体" w:cs="宋体"/>
                <w:i w:val="0"/>
                <w:iCs w:val="0"/>
                <w:color w:val="auto"/>
                <w:sz w:val="16"/>
                <w:szCs w:val="16"/>
                <w:u w:val="none"/>
              </w:rPr>
            </w:pPr>
          </w:p>
        </w:tc>
      </w:tr>
      <w:tr w14:paraId="727E88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1080" w:type="dxa"/>
            <w:vMerge w:val="continue"/>
            <w:tcBorders>
              <w:top w:val="nil"/>
              <w:left w:val="single" w:color="000000" w:sz="8" w:space="0"/>
              <w:bottom w:val="single" w:color="000000" w:sz="8" w:space="0"/>
              <w:right w:val="single" w:color="000000" w:sz="8" w:space="0"/>
            </w:tcBorders>
            <w:noWrap w:val="0"/>
            <w:vAlign w:val="center"/>
          </w:tcPr>
          <w:p w14:paraId="6B521BC3">
            <w:pPr>
              <w:jc w:val="center"/>
              <w:rPr>
                <w:rFonts w:hint="eastAsia" w:ascii="宋体" w:hAnsi="宋体" w:eastAsia="宋体" w:cs="宋体"/>
                <w:i w:val="0"/>
                <w:iCs w:val="0"/>
                <w:color w:val="auto"/>
                <w:sz w:val="16"/>
                <w:szCs w:val="16"/>
                <w:u w:val="none"/>
              </w:rPr>
            </w:pPr>
          </w:p>
        </w:tc>
        <w:tc>
          <w:tcPr>
            <w:tcW w:w="2630" w:type="dxa"/>
            <w:tcBorders>
              <w:top w:val="nil"/>
              <w:left w:val="nil"/>
              <w:bottom w:val="single" w:color="000000" w:sz="8" w:space="0"/>
              <w:right w:val="single" w:color="000000" w:sz="8" w:space="0"/>
            </w:tcBorders>
            <w:noWrap w:val="0"/>
            <w:vAlign w:val="center"/>
          </w:tcPr>
          <w:p w14:paraId="64C0008E">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皮带清煤维护用工和水仓清煤用工</w:t>
            </w:r>
          </w:p>
        </w:tc>
        <w:tc>
          <w:tcPr>
            <w:tcW w:w="3945" w:type="dxa"/>
            <w:gridSpan w:val="3"/>
            <w:tcBorders>
              <w:top w:val="nil"/>
              <w:left w:val="nil"/>
              <w:bottom w:val="single" w:color="000000" w:sz="8" w:space="0"/>
              <w:right w:val="single" w:color="000000" w:sz="8" w:space="0"/>
            </w:tcBorders>
            <w:noWrap w:val="0"/>
            <w:vAlign w:val="center"/>
          </w:tcPr>
          <w:p w14:paraId="3E2CBBA3">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342元/工（不含税）</w:t>
            </w:r>
          </w:p>
        </w:tc>
        <w:tc>
          <w:tcPr>
            <w:tcW w:w="900" w:type="dxa"/>
            <w:tcBorders>
              <w:top w:val="nil"/>
              <w:left w:val="nil"/>
              <w:bottom w:val="single" w:color="000000" w:sz="8" w:space="0"/>
              <w:right w:val="single" w:color="000000" w:sz="8" w:space="0"/>
            </w:tcBorders>
            <w:noWrap/>
            <w:vAlign w:val="center"/>
          </w:tcPr>
          <w:p w14:paraId="60717B3B">
            <w:pPr>
              <w:jc w:val="center"/>
              <w:rPr>
                <w:rFonts w:hint="eastAsia" w:ascii="宋体" w:hAnsi="宋体" w:eastAsia="宋体" w:cs="宋体"/>
                <w:i w:val="0"/>
                <w:iCs w:val="0"/>
                <w:color w:val="auto"/>
                <w:sz w:val="16"/>
                <w:szCs w:val="16"/>
                <w:u w:val="none"/>
              </w:rPr>
            </w:pPr>
          </w:p>
        </w:tc>
      </w:tr>
      <w:tr w14:paraId="639DCA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1" w:hRule="atLeast"/>
        </w:trPr>
        <w:tc>
          <w:tcPr>
            <w:tcW w:w="1080" w:type="dxa"/>
            <w:vMerge w:val="continue"/>
            <w:tcBorders>
              <w:top w:val="nil"/>
              <w:left w:val="single" w:color="000000" w:sz="8" w:space="0"/>
              <w:bottom w:val="single" w:color="000000" w:sz="8" w:space="0"/>
              <w:right w:val="single" w:color="000000" w:sz="8" w:space="0"/>
            </w:tcBorders>
            <w:noWrap w:val="0"/>
            <w:vAlign w:val="center"/>
          </w:tcPr>
          <w:p w14:paraId="2529409D">
            <w:pPr>
              <w:jc w:val="center"/>
              <w:rPr>
                <w:rFonts w:hint="eastAsia" w:ascii="宋体" w:hAnsi="宋体" w:eastAsia="宋体" w:cs="宋体"/>
                <w:i w:val="0"/>
                <w:iCs w:val="0"/>
                <w:color w:val="auto"/>
                <w:sz w:val="16"/>
                <w:szCs w:val="16"/>
                <w:u w:val="none"/>
              </w:rPr>
            </w:pPr>
          </w:p>
        </w:tc>
        <w:tc>
          <w:tcPr>
            <w:tcW w:w="2630" w:type="dxa"/>
            <w:tcBorders>
              <w:top w:val="nil"/>
              <w:left w:val="nil"/>
              <w:bottom w:val="single" w:color="000000" w:sz="8" w:space="0"/>
              <w:right w:val="single" w:color="000000" w:sz="8" w:space="0"/>
            </w:tcBorders>
            <w:noWrap w:val="0"/>
            <w:vAlign w:val="center"/>
          </w:tcPr>
          <w:p w14:paraId="7BE6AE8F">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胶带输送机运行维护用工、高抽巷辅助系统维护用工、井下巷道排水用工、局部通风机运行维护用工</w:t>
            </w:r>
          </w:p>
        </w:tc>
        <w:tc>
          <w:tcPr>
            <w:tcW w:w="3945" w:type="dxa"/>
            <w:gridSpan w:val="3"/>
            <w:tcBorders>
              <w:top w:val="nil"/>
              <w:left w:val="nil"/>
              <w:bottom w:val="single" w:color="000000" w:sz="8" w:space="0"/>
              <w:right w:val="single" w:color="000000" w:sz="8" w:space="0"/>
            </w:tcBorders>
            <w:noWrap w:val="0"/>
            <w:vAlign w:val="center"/>
          </w:tcPr>
          <w:p w14:paraId="0B601ECC">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251元/工（不含税）</w:t>
            </w:r>
          </w:p>
        </w:tc>
        <w:tc>
          <w:tcPr>
            <w:tcW w:w="900" w:type="dxa"/>
            <w:tcBorders>
              <w:top w:val="nil"/>
              <w:left w:val="nil"/>
              <w:bottom w:val="single" w:color="000000" w:sz="8" w:space="0"/>
              <w:right w:val="single" w:color="000000" w:sz="8" w:space="0"/>
            </w:tcBorders>
            <w:noWrap/>
            <w:vAlign w:val="center"/>
          </w:tcPr>
          <w:p w14:paraId="32186826">
            <w:pPr>
              <w:jc w:val="center"/>
              <w:rPr>
                <w:rFonts w:hint="eastAsia" w:ascii="宋体" w:hAnsi="宋体" w:eastAsia="宋体" w:cs="宋体"/>
                <w:i w:val="0"/>
                <w:iCs w:val="0"/>
                <w:color w:val="auto"/>
                <w:sz w:val="16"/>
                <w:szCs w:val="16"/>
                <w:u w:val="none"/>
              </w:rPr>
            </w:pPr>
          </w:p>
        </w:tc>
      </w:tr>
      <w:tr w14:paraId="438BC4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2" w:hRule="atLeast"/>
        </w:trPr>
        <w:tc>
          <w:tcPr>
            <w:tcW w:w="1080" w:type="dxa"/>
            <w:vMerge w:val="continue"/>
            <w:tcBorders>
              <w:top w:val="nil"/>
              <w:left w:val="single" w:color="000000" w:sz="8" w:space="0"/>
              <w:bottom w:val="single" w:color="000000" w:sz="8" w:space="0"/>
              <w:right w:val="single" w:color="000000" w:sz="8" w:space="0"/>
            </w:tcBorders>
            <w:noWrap w:val="0"/>
            <w:vAlign w:val="center"/>
          </w:tcPr>
          <w:p w14:paraId="612279C9">
            <w:pPr>
              <w:jc w:val="center"/>
              <w:rPr>
                <w:rFonts w:hint="eastAsia" w:ascii="宋体" w:hAnsi="宋体" w:eastAsia="宋体" w:cs="宋体"/>
                <w:i w:val="0"/>
                <w:iCs w:val="0"/>
                <w:color w:val="auto"/>
                <w:sz w:val="16"/>
                <w:szCs w:val="16"/>
                <w:u w:val="none"/>
              </w:rPr>
            </w:pPr>
          </w:p>
        </w:tc>
        <w:tc>
          <w:tcPr>
            <w:tcW w:w="2630" w:type="dxa"/>
            <w:tcBorders>
              <w:top w:val="nil"/>
              <w:left w:val="nil"/>
              <w:bottom w:val="single" w:color="000000" w:sz="8" w:space="0"/>
              <w:right w:val="single" w:color="000000" w:sz="8" w:space="0"/>
            </w:tcBorders>
            <w:noWrap w:val="0"/>
            <w:vAlign w:val="center"/>
          </w:tcPr>
          <w:p w14:paraId="7F690E6E">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安全巡查工、通风设施维护工</w:t>
            </w:r>
          </w:p>
        </w:tc>
        <w:tc>
          <w:tcPr>
            <w:tcW w:w="3945" w:type="dxa"/>
            <w:gridSpan w:val="3"/>
            <w:tcBorders>
              <w:top w:val="nil"/>
              <w:left w:val="nil"/>
              <w:bottom w:val="single" w:color="000000" w:sz="8" w:space="0"/>
              <w:right w:val="single" w:color="000000" w:sz="8" w:space="0"/>
            </w:tcBorders>
            <w:noWrap w:val="0"/>
            <w:vAlign w:val="center"/>
          </w:tcPr>
          <w:p w14:paraId="72441D62">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332元/工（不含税）</w:t>
            </w:r>
          </w:p>
        </w:tc>
        <w:tc>
          <w:tcPr>
            <w:tcW w:w="900" w:type="dxa"/>
            <w:tcBorders>
              <w:top w:val="nil"/>
              <w:left w:val="nil"/>
              <w:bottom w:val="single" w:color="000000" w:sz="8" w:space="0"/>
              <w:right w:val="single" w:color="000000" w:sz="8" w:space="0"/>
            </w:tcBorders>
            <w:noWrap/>
            <w:vAlign w:val="center"/>
          </w:tcPr>
          <w:p w14:paraId="237F6490">
            <w:pPr>
              <w:jc w:val="center"/>
              <w:rPr>
                <w:rFonts w:hint="eastAsia" w:ascii="宋体" w:hAnsi="宋体" w:eastAsia="宋体" w:cs="宋体"/>
                <w:i w:val="0"/>
                <w:iCs w:val="0"/>
                <w:color w:val="auto"/>
                <w:sz w:val="16"/>
                <w:szCs w:val="16"/>
                <w:u w:val="none"/>
              </w:rPr>
            </w:pPr>
          </w:p>
        </w:tc>
      </w:tr>
      <w:tr w14:paraId="0B6921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1080" w:type="dxa"/>
            <w:vMerge w:val="continue"/>
            <w:tcBorders>
              <w:top w:val="nil"/>
              <w:left w:val="single" w:color="000000" w:sz="8" w:space="0"/>
              <w:bottom w:val="single" w:color="000000" w:sz="8" w:space="0"/>
              <w:right w:val="single" w:color="000000" w:sz="8" w:space="0"/>
            </w:tcBorders>
            <w:noWrap w:val="0"/>
            <w:vAlign w:val="center"/>
          </w:tcPr>
          <w:p w14:paraId="2B048C56">
            <w:pPr>
              <w:jc w:val="center"/>
              <w:rPr>
                <w:rFonts w:hint="eastAsia" w:ascii="宋体" w:hAnsi="宋体" w:eastAsia="宋体" w:cs="宋体"/>
                <w:i w:val="0"/>
                <w:iCs w:val="0"/>
                <w:color w:val="auto"/>
                <w:sz w:val="16"/>
                <w:szCs w:val="16"/>
                <w:u w:val="none"/>
              </w:rPr>
            </w:pPr>
          </w:p>
        </w:tc>
        <w:tc>
          <w:tcPr>
            <w:tcW w:w="2630" w:type="dxa"/>
            <w:tcBorders>
              <w:top w:val="nil"/>
              <w:left w:val="nil"/>
              <w:bottom w:val="single" w:color="000000" w:sz="8" w:space="0"/>
              <w:right w:val="single" w:color="000000" w:sz="8" w:space="0"/>
            </w:tcBorders>
            <w:noWrap w:val="0"/>
            <w:vAlign w:val="center"/>
          </w:tcPr>
          <w:p w14:paraId="655333F0">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提升机司机用工</w:t>
            </w:r>
          </w:p>
        </w:tc>
        <w:tc>
          <w:tcPr>
            <w:tcW w:w="3945" w:type="dxa"/>
            <w:gridSpan w:val="3"/>
            <w:tcBorders>
              <w:top w:val="nil"/>
              <w:left w:val="nil"/>
              <w:bottom w:val="single" w:color="000000" w:sz="8" w:space="0"/>
              <w:right w:val="single" w:color="000000" w:sz="8" w:space="0"/>
            </w:tcBorders>
            <w:noWrap w:val="0"/>
            <w:vAlign w:val="center"/>
          </w:tcPr>
          <w:p w14:paraId="5B772B1E">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199元/工（不含税）</w:t>
            </w:r>
          </w:p>
        </w:tc>
        <w:tc>
          <w:tcPr>
            <w:tcW w:w="900" w:type="dxa"/>
            <w:tcBorders>
              <w:top w:val="nil"/>
              <w:left w:val="nil"/>
              <w:bottom w:val="single" w:color="000000" w:sz="8" w:space="0"/>
              <w:right w:val="single" w:color="000000" w:sz="8" w:space="0"/>
            </w:tcBorders>
            <w:noWrap/>
            <w:vAlign w:val="center"/>
          </w:tcPr>
          <w:p w14:paraId="7150BCB0">
            <w:pPr>
              <w:jc w:val="center"/>
              <w:rPr>
                <w:rFonts w:hint="eastAsia" w:ascii="宋体" w:hAnsi="宋体" w:eastAsia="宋体" w:cs="宋体"/>
                <w:i w:val="0"/>
                <w:iCs w:val="0"/>
                <w:color w:val="auto"/>
                <w:sz w:val="16"/>
                <w:szCs w:val="16"/>
                <w:u w:val="none"/>
              </w:rPr>
            </w:pPr>
          </w:p>
        </w:tc>
      </w:tr>
      <w:tr w14:paraId="5A3BAD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1080" w:type="dxa"/>
            <w:vMerge w:val="restart"/>
            <w:tcBorders>
              <w:top w:val="nil"/>
              <w:left w:val="single" w:color="000000" w:sz="8" w:space="0"/>
              <w:bottom w:val="single" w:color="000000" w:sz="8" w:space="0"/>
              <w:right w:val="single" w:color="000000" w:sz="8" w:space="0"/>
            </w:tcBorders>
            <w:noWrap w:val="0"/>
            <w:vAlign w:val="center"/>
          </w:tcPr>
          <w:p w14:paraId="779F57A2">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基础报价</w:t>
            </w:r>
          </w:p>
        </w:tc>
        <w:tc>
          <w:tcPr>
            <w:tcW w:w="2630" w:type="dxa"/>
            <w:tcBorders>
              <w:top w:val="nil"/>
              <w:left w:val="nil"/>
              <w:bottom w:val="single" w:color="000000" w:sz="8" w:space="0"/>
              <w:right w:val="single" w:color="000000" w:sz="8" w:space="0"/>
            </w:tcBorders>
            <w:noWrap w:val="0"/>
            <w:vAlign w:val="center"/>
          </w:tcPr>
          <w:p w14:paraId="2A3A529E">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井巷及附属工程</w:t>
            </w:r>
          </w:p>
        </w:tc>
        <w:tc>
          <w:tcPr>
            <w:tcW w:w="1140" w:type="dxa"/>
            <w:tcBorders>
              <w:top w:val="nil"/>
              <w:left w:val="nil"/>
              <w:bottom w:val="single" w:color="000000" w:sz="8" w:space="0"/>
              <w:right w:val="single" w:color="000000" w:sz="8" w:space="0"/>
            </w:tcBorders>
            <w:noWrap w:val="0"/>
            <w:vAlign w:val="center"/>
          </w:tcPr>
          <w:p w14:paraId="6C0D6AC1">
            <w:pPr>
              <w:jc w:val="center"/>
              <w:rPr>
                <w:rFonts w:hint="eastAsia" w:ascii="宋体" w:hAnsi="宋体" w:eastAsia="宋体" w:cs="宋体"/>
                <w:i w:val="0"/>
                <w:iCs w:val="0"/>
                <w:color w:val="auto"/>
                <w:sz w:val="16"/>
                <w:szCs w:val="16"/>
                <w:u w:val="none"/>
              </w:rPr>
            </w:pPr>
          </w:p>
        </w:tc>
        <w:tc>
          <w:tcPr>
            <w:tcW w:w="1305" w:type="dxa"/>
            <w:tcBorders>
              <w:top w:val="nil"/>
              <w:left w:val="nil"/>
              <w:bottom w:val="single" w:color="000000" w:sz="8" w:space="0"/>
              <w:right w:val="single" w:color="000000" w:sz="8" w:space="0"/>
            </w:tcBorders>
            <w:noWrap w:val="0"/>
            <w:vAlign w:val="center"/>
          </w:tcPr>
          <w:p w14:paraId="72BB43B8">
            <w:pPr>
              <w:jc w:val="center"/>
              <w:rPr>
                <w:rFonts w:hint="eastAsia" w:ascii="宋体" w:hAnsi="宋体" w:eastAsia="宋体" w:cs="宋体"/>
                <w:i w:val="0"/>
                <w:iCs w:val="0"/>
                <w:color w:val="auto"/>
                <w:sz w:val="16"/>
                <w:szCs w:val="16"/>
                <w:u w:val="none"/>
              </w:rPr>
            </w:pPr>
          </w:p>
        </w:tc>
        <w:tc>
          <w:tcPr>
            <w:tcW w:w="1500" w:type="dxa"/>
            <w:tcBorders>
              <w:top w:val="single" w:color="000000" w:sz="8" w:space="0"/>
              <w:left w:val="nil"/>
              <w:bottom w:val="single" w:color="000000" w:sz="8" w:space="0"/>
              <w:right w:val="single" w:color="000000" w:sz="8" w:space="0"/>
            </w:tcBorders>
            <w:noWrap w:val="0"/>
            <w:vAlign w:val="center"/>
          </w:tcPr>
          <w:p w14:paraId="1707C624">
            <w:pPr>
              <w:jc w:val="center"/>
              <w:rPr>
                <w:rFonts w:hint="eastAsia" w:ascii="宋体" w:hAnsi="宋体" w:eastAsia="宋体" w:cs="宋体"/>
                <w:i w:val="0"/>
                <w:iCs w:val="0"/>
                <w:color w:val="auto"/>
                <w:sz w:val="16"/>
                <w:szCs w:val="16"/>
                <w:u w:val="none"/>
              </w:rPr>
            </w:pPr>
          </w:p>
        </w:tc>
        <w:tc>
          <w:tcPr>
            <w:tcW w:w="900" w:type="dxa"/>
            <w:tcBorders>
              <w:top w:val="single" w:color="000000" w:sz="8" w:space="0"/>
              <w:left w:val="nil"/>
              <w:bottom w:val="single" w:color="000000" w:sz="8" w:space="0"/>
              <w:right w:val="single" w:color="000000" w:sz="8" w:space="0"/>
            </w:tcBorders>
            <w:noWrap/>
            <w:vAlign w:val="center"/>
          </w:tcPr>
          <w:p w14:paraId="63658F29">
            <w:pPr>
              <w:jc w:val="center"/>
              <w:rPr>
                <w:rFonts w:hint="eastAsia" w:ascii="宋体" w:hAnsi="宋体" w:eastAsia="宋体" w:cs="宋体"/>
                <w:i w:val="0"/>
                <w:iCs w:val="0"/>
                <w:color w:val="auto"/>
                <w:sz w:val="16"/>
                <w:szCs w:val="16"/>
                <w:u w:val="none"/>
              </w:rPr>
            </w:pPr>
          </w:p>
        </w:tc>
      </w:tr>
      <w:tr w14:paraId="05E1D1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1080" w:type="dxa"/>
            <w:vMerge w:val="continue"/>
            <w:tcBorders>
              <w:top w:val="nil"/>
              <w:left w:val="single" w:color="000000" w:sz="8" w:space="0"/>
              <w:bottom w:val="single" w:color="000000" w:sz="8" w:space="0"/>
              <w:right w:val="single" w:color="000000" w:sz="8" w:space="0"/>
            </w:tcBorders>
            <w:noWrap w:val="0"/>
            <w:vAlign w:val="center"/>
          </w:tcPr>
          <w:p w14:paraId="260358DE">
            <w:pPr>
              <w:jc w:val="center"/>
              <w:rPr>
                <w:rFonts w:hint="eastAsia" w:ascii="宋体" w:hAnsi="宋体" w:eastAsia="宋体" w:cs="宋体"/>
                <w:i w:val="0"/>
                <w:iCs w:val="0"/>
                <w:color w:val="auto"/>
                <w:sz w:val="16"/>
                <w:szCs w:val="16"/>
                <w:u w:val="none"/>
              </w:rPr>
            </w:pPr>
          </w:p>
        </w:tc>
        <w:tc>
          <w:tcPr>
            <w:tcW w:w="2630" w:type="dxa"/>
            <w:tcBorders>
              <w:top w:val="nil"/>
              <w:left w:val="nil"/>
              <w:bottom w:val="single" w:color="000000" w:sz="8" w:space="0"/>
              <w:right w:val="single" w:color="000000" w:sz="8" w:space="0"/>
            </w:tcBorders>
            <w:noWrap w:val="0"/>
            <w:vAlign w:val="center"/>
          </w:tcPr>
          <w:p w14:paraId="5CF4B317">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地面零星安装工程</w:t>
            </w:r>
          </w:p>
        </w:tc>
        <w:tc>
          <w:tcPr>
            <w:tcW w:w="1140" w:type="dxa"/>
            <w:tcBorders>
              <w:top w:val="nil"/>
              <w:left w:val="nil"/>
              <w:bottom w:val="single" w:color="000000" w:sz="8" w:space="0"/>
              <w:right w:val="single" w:color="000000" w:sz="8" w:space="0"/>
            </w:tcBorders>
            <w:noWrap w:val="0"/>
            <w:vAlign w:val="center"/>
          </w:tcPr>
          <w:p w14:paraId="236166B7">
            <w:pPr>
              <w:jc w:val="center"/>
              <w:rPr>
                <w:rFonts w:hint="eastAsia" w:ascii="宋体" w:hAnsi="宋体" w:eastAsia="宋体" w:cs="宋体"/>
                <w:i w:val="0"/>
                <w:iCs w:val="0"/>
                <w:color w:val="auto"/>
                <w:sz w:val="16"/>
                <w:szCs w:val="16"/>
                <w:u w:val="none"/>
              </w:rPr>
            </w:pPr>
          </w:p>
        </w:tc>
        <w:tc>
          <w:tcPr>
            <w:tcW w:w="1305" w:type="dxa"/>
            <w:tcBorders>
              <w:top w:val="nil"/>
              <w:left w:val="nil"/>
              <w:bottom w:val="single" w:color="000000" w:sz="8" w:space="0"/>
              <w:right w:val="single" w:color="000000" w:sz="8" w:space="0"/>
            </w:tcBorders>
            <w:noWrap w:val="0"/>
            <w:vAlign w:val="center"/>
          </w:tcPr>
          <w:p w14:paraId="4C7ABCB7">
            <w:pPr>
              <w:jc w:val="center"/>
              <w:rPr>
                <w:rFonts w:hint="eastAsia" w:ascii="宋体" w:hAnsi="宋体" w:eastAsia="宋体" w:cs="宋体"/>
                <w:i w:val="0"/>
                <w:iCs w:val="0"/>
                <w:color w:val="auto"/>
                <w:sz w:val="16"/>
                <w:szCs w:val="16"/>
                <w:u w:val="none"/>
              </w:rPr>
            </w:pPr>
          </w:p>
        </w:tc>
        <w:tc>
          <w:tcPr>
            <w:tcW w:w="1500" w:type="dxa"/>
            <w:tcBorders>
              <w:top w:val="nil"/>
              <w:left w:val="nil"/>
              <w:bottom w:val="single" w:color="000000" w:sz="8" w:space="0"/>
              <w:right w:val="single" w:color="000000" w:sz="8" w:space="0"/>
            </w:tcBorders>
            <w:noWrap w:val="0"/>
            <w:vAlign w:val="center"/>
          </w:tcPr>
          <w:p w14:paraId="5B843192">
            <w:pPr>
              <w:jc w:val="center"/>
              <w:rPr>
                <w:rFonts w:hint="eastAsia" w:ascii="宋体" w:hAnsi="宋体" w:eastAsia="宋体" w:cs="宋体"/>
                <w:i w:val="0"/>
                <w:iCs w:val="0"/>
                <w:color w:val="auto"/>
                <w:sz w:val="16"/>
                <w:szCs w:val="16"/>
                <w:u w:val="none"/>
              </w:rPr>
            </w:pPr>
          </w:p>
        </w:tc>
        <w:tc>
          <w:tcPr>
            <w:tcW w:w="900" w:type="dxa"/>
            <w:tcBorders>
              <w:top w:val="nil"/>
              <w:left w:val="nil"/>
              <w:bottom w:val="single" w:color="000000" w:sz="8" w:space="0"/>
              <w:right w:val="single" w:color="000000" w:sz="8" w:space="0"/>
            </w:tcBorders>
            <w:noWrap/>
            <w:vAlign w:val="center"/>
          </w:tcPr>
          <w:p w14:paraId="1FE3C383">
            <w:pPr>
              <w:jc w:val="center"/>
              <w:rPr>
                <w:rFonts w:hint="eastAsia" w:ascii="宋体" w:hAnsi="宋体" w:eastAsia="宋体" w:cs="宋体"/>
                <w:i w:val="0"/>
                <w:iCs w:val="0"/>
                <w:color w:val="auto"/>
                <w:sz w:val="16"/>
                <w:szCs w:val="16"/>
                <w:u w:val="none"/>
              </w:rPr>
            </w:pPr>
          </w:p>
        </w:tc>
      </w:tr>
      <w:tr w14:paraId="2B97C0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1080" w:type="dxa"/>
            <w:vMerge w:val="continue"/>
            <w:tcBorders>
              <w:top w:val="nil"/>
              <w:left w:val="single" w:color="000000" w:sz="8" w:space="0"/>
              <w:bottom w:val="single" w:color="000000" w:sz="8" w:space="0"/>
              <w:right w:val="single" w:color="000000" w:sz="8" w:space="0"/>
            </w:tcBorders>
            <w:noWrap w:val="0"/>
            <w:vAlign w:val="center"/>
          </w:tcPr>
          <w:p w14:paraId="59EB1307">
            <w:pPr>
              <w:jc w:val="center"/>
              <w:rPr>
                <w:rFonts w:hint="eastAsia" w:ascii="宋体" w:hAnsi="宋体" w:eastAsia="宋体" w:cs="宋体"/>
                <w:i w:val="0"/>
                <w:iCs w:val="0"/>
                <w:color w:val="auto"/>
                <w:sz w:val="16"/>
                <w:szCs w:val="16"/>
                <w:u w:val="none"/>
              </w:rPr>
            </w:pPr>
          </w:p>
        </w:tc>
        <w:tc>
          <w:tcPr>
            <w:tcW w:w="2630" w:type="dxa"/>
            <w:tcBorders>
              <w:top w:val="nil"/>
              <w:left w:val="nil"/>
              <w:bottom w:val="single" w:color="000000" w:sz="8" w:space="0"/>
              <w:right w:val="single" w:color="000000" w:sz="8" w:space="0"/>
            </w:tcBorders>
            <w:noWrap w:val="0"/>
            <w:vAlign w:val="center"/>
          </w:tcPr>
          <w:p w14:paraId="6CA91825">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井下零星安装工程</w:t>
            </w:r>
          </w:p>
        </w:tc>
        <w:tc>
          <w:tcPr>
            <w:tcW w:w="1140" w:type="dxa"/>
            <w:tcBorders>
              <w:top w:val="nil"/>
              <w:left w:val="nil"/>
              <w:bottom w:val="single" w:color="000000" w:sz="8" w:space="0"/>
              <w:right w:val="single" w:color="000000" w:sz="8" w:space="0"/>
            </w:tcBorders>
            <w:noWrap w:val="0"/>
            <w:vAlign w:val="center"/>
          </w:tcPr>
          <w:p w14:paraId="600FBAE3">
            <w:pPr>
              <w:jc w:val="center"/>
              <w:rPr>
                <w:rFonts w:hint="eastAsia" w:ascii="宋体" w:hAnsi="宋体" w:eastAsia="宋体" w:cs="宋体"/>
                <w:i w:val="0"/>
                <w:iCs w:val="0"/>
                <w:color w:val="auto"/>
                <w:sz w:val="16"/>
                <w:szCs w:val="16"/>
                <w:u w:val="none"/>
              </w:rPr>
            </w:pPr>
          </w:p>
        </w:tc>
        <w:tc>
          <w:tcPr>
            <w:tcW w:w="1305" w:type="dxa"/>
            <w:tcBorders>
              <w:top w:val="nil"/>
              <w:left w:val="nil"/>
              <w:bottom w:val="single" w:color="000000" w:sz="8" w:space="0"/>
              <w:right w:val="single" w:color="000000" w:sz="8" w:space="0"/>
            </w:tcBorders>
            <w:noWrap w:val="0"/>
            <w:vAlign w:val="center"/>
          </w:tcPr>
          <w:p w14:paraId="30C62EA1">
            <w:pPr>
              <w:jc w:val="center"/>
              <w:rPr>
                <w:rFonts w:hint="eastAsia" w:ascii="宋体" w:hAnsi="宋体" w:eastAsia="宋体" w:cs="宋体"/>
                <w:i w:val="0"/>
                <w:iCs w:val="0"/>
                <w:color w:val="auto"/>
                <w:sz w:val="16"/>
                <w:szCs w:val="16"/>
                <w:u w:val="none"/>
              </w:rPr>
            </w:pPr>
          </w:p>
        </w:tc>
        <w:tc>
          <w:tcPr>
            <w:tcW w:w="1500" w:type="dxa"/>
            <w:tcBorders>
              <w:top w:val="nil"/>
              <w:left w:val="nil"/>
              <w:bottom w:val="single" w:color="000000" w:sz="8" w:space="0"/>
              <w:right w:val="single" w:color="000000" w:sz="8" w:space="0"/>
            </w:tcBorders>
            <w:noWrap w:val="0"/>
            <w:vAlign w:val="center"/>
          </w:tcPr>
          <w:p w14:paraId="372287BE">
            <w:pPr>
              <w:jc w:val="center"/>
              <w:rPr>
                <w:rFonts w:hint="eastAsia" w:ascii="宋体" w:hAnsi="宋体" w:eastAsia="宋体" w:cs="宋体"/>
                <w:i w:val="0"/>
                <w:iCs w:val="0"/>
                <w:color w:val="auto"/>
                <w:sz w:val="16"/>
                <w:szCs w:val="16"/>
                <w:u w:val="none"/>
              </w:rPr>
            </w:pPr>
          </w:p>
        </w:tc>
        <w:tc>
          <w:tcPr>
            <w:tcW w:w="900" w:type="dxa"/>
            <w:tcBorders>
              <w:top w:val="nil"/>
              <w:left w:val="nil"/>
              <w:bottom w:val="single" w:color="000000" w:sz="8" w:space="0"/>
              <w:right w:val="single" w:color="000000" w:sz="8" w:space="0"/>
            </w:tcBorders>
            <w:noWrap/>
            <w:vAlign w:val="center"/>
          </w:tcPr>
          <w:p w14:paraId="24274148">
            <w:pPr>
              <w:jc w:val="center"/>
              <w:rPr>
                <w:rFonts w:hint="eastAsia" w:ascii="宋体" w:hAnsi="宋体" w:eastAsia="宋体" w:cs="宋体"/>
                <w:i w:val="0"/>
                <w:iCs w:val="0"/>
                <w:color w:val="auto"/>
                <w:sz w:val="16"/>
                <w:szCs w:val="16"/>
                <w:u w:val="none"/>
              </w:rPr>
            </w:pPr>
          </w:p>
        </w:tc>
      </w:tr>
      <w:tr w14:paraId="70EB31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0" w:hRule="atLeast"/>
        </w:trPr>
        <w:tc>
          <w:tcPr>
            <w:tcW w:w="1080" w:type="dxa"/>
            <w:vMerge w:val="continue"/>
            <w:tcBorders>
              <w:top w:val="nil"/>
              <w:left w:val="single" w:color="000000" w:sz="8" w:space="0"/>
              <w:bottom w:val="single" w:color="000000" w:sz="8" w:space="0"/>
              <w:right w:val="single" w:color="000000" w:sz="8" w:space="0"/>
            </w:tcBorders>
            <w:noWrap w:val="0"/>
            <w:vAlign w:val="center"/>
          </w:tcPr>
          <w:p w14:paraId="7A5D7901">
            <w:pPr>
              <w:jc w:val="center"/>
              <w:rPr>
                <w:rFonts w:hint="eastAsia" w:ascii="宋体" w:hAnsi="宋体" w:eastAsia="宋体" w:cs="宋体"/>
                <w:i w:val="0"/>
                <w:iCs w:val="0"/>
                <w:color w:val="auto"/>
                <w:sz w:val="16"/>
                <w:szCs w:val="16"/>
                <w:u w:val="none"/>
              </w:rPr>
            </w:pPr>
          </w:p>
        </w:tc>
        <w:tc>
          <w:tcPr>
            <w:tcW w:w="2630" w:type="dxa"/>
            <w:tcBorders>
              <w:top w:val="nil"/>
              <w:left w:val="nil"/>
              <w:bottom w:val="single" w:color="000000" w:sz="8" w:space="0"/>
              <w:right w:val="single" w:color="000000" w:sz="8" w:space="0"/>
            </w:tcBorders>
            <w:noWrap w:val="0"/>
            <w:vAlign w:val="center"/>
          </w:tcPr>
          <w:p w14:paraId="619A5490">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井下掘进准备用工和井下清煤用工</w:t>
            </w:r>
          </w:p>
        </w:tc>
        <w:tc>
          <w:tcPr>
            <w:tcW w:w="3945" w:type="dxa"/>
            <w:gridSpan w:val="3"/>
            <w:tcBorders>
              <w:top w:val="nil"/>
              <w:left w:val="nil"/>
              <w:bottom w:val="single" w:color="000000" w:sz="8" w:space="0"/>
              <w:right w:val="single" w:color="000000" w:sz="8" w:space="0"/>
            </w:tcBorders>
            <w:noWrap w:val="0"/>
            <w:vAlign w:val="center"/>
          </w:tcPr>
          <w:p w14:paraId="4D12C99B">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single"/>
                <w:lang w:val="en-US" w:eastAsia="zh-CN" w:bidi="ar"/>
              </w:rPr>
              <w:t xml:space="preserve">      </w:t>
            </w:r>
            <w:r>
              <w:rPr>
                <w:rFonts w:hint="eastAsia" w:ascii="宋体" w:hAnsi="宋体" w:eastAsia="宋体" w:cs="宋体"/>
                <w:i w:val="0"/>
                <w:iCs w:val="0"/>
                <w:color w:val="auto"/>
                <w:kern w:val="0"/>
                <w:sz w:val="16"/>
                <w:szCs w:val="16"/>
                <w:u w:val="none"/>
                <w:lang w:val="en-US" w:eastAsia="zh-CN" w:bidi="ar"/>
              </w:rPr>
              <w:t>元/工日（不含税）</w:t>
            </w:r>
          </w:p>
        </w:tc>
        <w:tc>
          <w:tcPr>
            <w:tcW w:w="900" w:type="dxa"/>
            <w:tcBorders>
              <w:top w:val="nil"/>
              <w:left w:val="nil"/>
              <w:bottom w:val="single" w:color="000000" w:sz="8" w:space="0"/>
              <w:right w:val="single" w:color="000000" w:sz="8" w:space="0"/>
            </w:tcBorders>
            <w:noWrap/>
            <w:vAlign w:val="center"/>
          </w:tcPr>
          <w:p w14:paraId="70335F8E">
            <w:pPr>
              <w:jc w:val="center"/>
              <w:rPr>
                <w:rFonts w:hint="eastAsia" w:ascii="宋体" w:hAnsi="宋体" w:eastAsia="宋体" w:cs="宋体"/>
                <w:i w:val="0"/>
                <w:iCs w:val="0"/>
                <w:color w:val="auto"/>
                <w:sz w:val="16"/>
                <w:szCs w:val="16"/>
                <w:u w:val="none"/>
              </w:rPr>
            </w:pPr>
          </w:p>
        </w:tc>
      </w:tr>
      <w:tr w14:paraId="42AFAD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2" w:hRule="atLeast"/>
        </w:trPr>
        <w:tc>
          <w:tcPr>
            <w:tcW w:w="1080" w:type="dxa"/>
            <w:vMerge w:val="continue"/>
            <w:tcBorders>
              <w:top w:val="nil"/>
              <w:left w:val="single" w:color="000000" w:sz="8" w:space="0"/>
              <w:bottom w:val="single" w:color="000000" w:sz="8" w:space="0"/>
              <w:right w:val="single" w:color="000000" w:sz="8" w:space="0"/>
            </w:tcBorders>
            <w:noWrap w:val="0"/>
            <w:vAlign w:val="center"/>
          </w:tcPr>
          <w:p w14:paraId="534F046B">
            <w:pPr>
              <w:jc w:val="center"/>
              <w:rPr>
                <w:rFonts w:hint="eastAsia" w:ascii="宋体" w:hAnsi="宋体" w:eastAsia="宋体" w:cs="宋体"/>
                <w:i w:val="0"/>
                <w:iCs w:val="0"/>
                <w:color w:val="auto"/>
                <w:sz w:val="16"/>
                <w:szCs w:val="16"/>
                <w:u w:val="none"/>
              </w:rPr>
            </w:pPr>
          </w:p>
        </w:tc>
        <w:tc>
          <w:tcPr>
            <w:tcW w:w="2630" w:type="dxa"/>
            <w:tcBorders>
              <w:top w:val="nil"/>
              <w:left w:val="nil"/>
              <w:bottom w:val="single" w:color="000000" w:sz="8" w:space="0"/>
              <w:right w:val="single" w:color="000000" w:sz="8" w:space="0"/>
            </w:tcBorders>
            <w:noWrap w:val="0"/>
            <w:vAlign w:val="center"/>
          </w:tcPr>
          <w:p w14:paraId="69126FE5">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零星安装用工</w:t>
            </w:r>
          </w:p>
        </w:tc>
        <w:tc>
          <w:tcPr>
            <w:tcW w:w="3945" w:type="dxa"/>
            <w:gridSpan w:val="3"/>
            <w:tcBorders>
              <w:top w:val="nil"/>
              <w:left w:val="nil"/>
              <w:bottom w:val="single" w:color="000000" w:sz="8" w:space="0"/>
              <w:right w:val="single" w:color="000000" w:sz="8" w:space="0"/>
            </w:tcBorders>
            <w:noWrap w:val="0"/>
            <w:vAlign w:val="center"/>
          </w:tcPr>
          <w:p w14:paraId="313D6C28">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single"/>
                <w:lang w:val="en-US" w:eastAsia="zh-CN" w:bidi="ar"/>
              </w:rPr>
              <w:t xml:space="preserve">      </w:t>
            </w:r>
            <w:r>
              <w:rPr>
                <w:rFonts w:hint="eastAsia" w:ascii="宋体" w:hAnsi="宋体" w:eastAsia="宋体" w:cs="宋体"/>
                <w:i w:val="0"/>
                <w:iCs w:val="0"/>
                <w:color w:val="auto"/>
                <w:kern w:val="0"/>
                <w:sz w:val="16"/>
                <w:szCs w:val="16"/>
                <w:u w:val="none"/>
                <w:lang w:val="en-US" w:eastAsia="zh-CN" w:bidi="ar"/>
              </w:rPr>
              <w:t>元/工日（不含税）</w:t>
            </w:r>
          </w:p>
        </w:tc>
        <w:tc>
          <w:tcPr>
            <w:tcW w:w="900" w:type="dxa"/>
            <w:tcBorders>
              <w:top w:val="nil"/>
              <w:left w:val="nil"/>
              <w:bottom w:val="single" w:color="000000" w:sz="8" w:space="0"/>
              <w:right w:val="single" w:color="000000" w:sz="8" w:space="0"/>
            </w:tcBorders>
            <w:noWrap/>
            <w:vAlign w:val="center"/>
          </w:tcPr>
          <w:p w14:paraId="1768B8AC">
            <w:pPr>
              <w:jc w:val="center"/>
              <w:rPr>
                <w:rFonts w:hint="eastAsia" w:ascii="宋体" w:hAnsi="宋体" w:eastAsia="宋体" w:cs="宋体"/>
                <w:i w:val="0"/>
                <w:iCs w:val="0"/>
                <w:color w:val="auto"/>
                <w:sz w:val="16"/>
                <w:szCs w:val="16"/>
                <w:u w:val="none"/>
              </w:rPr>
            </w:pPr>
          </w:p>
        </w:tc>
      </w:tr>
      <w:tr w14:paraId="572984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1080" w:type="dxa"/>
            <w:vMerge w:val="continue"/>
            <w:tcBorders>
              <w:top w:val="nil"/>
              <w:left w:val="single" w:color="000000" w:sz="8" w:space="0"/>
              <w:bottom w:val="single" w:color="000000" w:sz="8" w:space="0"/>
              <w:right w:val="single" w:color="000000" w:sz="8" w:space="0"/>
            </w:tcBorders>
            <w:noWrap w:val="0"/>
            <w:vAlign w:val="center"/>
          </w:tcPr>
          <w:p w14:paraId="6DD01102">
            <w:pPr>
              <w:jc w:val="center"/>
              <w:rPr>
                <w:rFonts w:hint="eastAsia" w:ascii="宋体" w:hAnsi="宋体" w:eastAsia="宋体" w:cs="宋体"/>
                <w:i w:val="0"/>
                <w:iCs w:val="0"/>
                <w:color w:val="auto"/>
                <w:sz w:val="16"/>
                <w:szCs w:val="16"/>
                <w:u w:val="none"/>
              </w:rPr>
            </w:pPr>
          </w:p>
        </w:tc>
        <w:tc>
          <w:tcPr>
            <w:tcW w:w="2630" w:type="dxa"/>
            <w:tcBorders>
              <w:top w:val="nil"/>
              <w:left w:val="nil"/>
              <w:bottom w:val="single" w:color="000000" w:sz="8" w:space="0"/>
              <w:right w:val="single" w:color="000000" w:sz="8" w:space="0"/>
            </w:tcBorders>
            <w:noWrap w:val="0"/>
            <w:vAlign w:val="center"/>
          </w:tcPr>
          <w:p w14:paraId="6A797952">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皮带清煤维护用工和水仓清煤用工</w:t>
            </w:r>
          </w:p>
        </w:tc>
        <w:tc>
          <w:tcPr>
            <w:tcW w:w="3945" w:type="dxa"/>
            <w:gridSpan w:val="3"/>
            <w:tcBorders>
              <w:top w:val="nil"/>
              <w:left w:val="nil"/>
              <w:bottom w:val="single" w:color="000000" w:sz="8" w:space="0"/>
              <w:right w:val="single" w:color="000000" w:sz="8" w:space="0"/>
            </w:tcBorders>
            <w:noWrap w:val="0"/>
            <w:vAlign w:val="center"/>
          </w:tcPr>
          <w:p w14:paraId="4EB1C703">
            <w:pPr>
              <w:keepNext w:val="0"/>
              <w:keepLines w:val="0"/>
              <w:widowControl/>
              <w:suppressLineNumbers w:val="0"/>
              <w:jc w:val="center"/>
              <w:textAlignment w:val="center"/>
              <w:rPr>
                <w:rFonts w:hint="eastAsia" w:ascii="宋体" w:hAnsi="宋体" w:eastAsia="宋体" w:cs="宋体"/>
                <w:i w:val="0"/>
                <w:iCs w:val="0"/>
                <w:color w:val="auto"/>
                <w:kern w:val="2"/>
                <w:sz w:val="16"/>
                <w:szCs w:val="16"/>
                <w:u w:val="none"/>
                <w:lang w:val="en-US" w:eastAsia="zh-CN" w:bidi="ar-SA"/>
              </w:rPr>
            </w:pPr>
            <w:r>
              <w:rPr>
                <w:rFonts w:hint="eastAsia" w:ascii="宋体" w:hAnsi="宋体" w:eastAsia="宋体" w:cs="宋体"/>
                <w:i w:val="0"/>
                <w:iCs w:val="0"/>
                <w:color w:val="auto"/>
                <w:kern w:val="0"/>
                <w:sz w:val="16"/>
                <w:szCs w:val="16"/>
                <w:u w:val="single"/>
                <w:lang w:val="en-US" w:eastAsia="zh-CN" w:bidi="ar"/>
              </w:rPr>
              <w:t xml:space="preserve">      </w:t>
            </w:r>
            <w:r>
              <w:rPr>
                <w:rFonts w:hint="eastAsia" w:ascii="宋体" w:hAnsi="宋体" w:eastAsia="宋体" w:cs="宋体"/>
                <w:i w:val="0"/>
                <w:iCs w:val="0"/>
                <w:color w:val="auto"/>
                <w:kern w:val="0"/>
                <w:sz w:val="16"/>
                <w:szCs w:val="16"/>
                <w:u w:val="none"/>
                <w:lang w:val="en-US" w:eastAsia="zh-CN" w:bidi="ar"/>
              </w:rPr>
              <w:t>元/工日（不含税）</w:t>
            </w:r>
          </w:p>
        </w:tc>
        <w:tc>
          <w:tcPr>
            <w:tcW w:w="900" w:type="dxa"/>
            <w:tcBorders>
              <w:top w:val="nil"/>
              <w:left w:val="nil"/>
              <w:bottom w:val="single" w:color="000000" w:sz="8" w:space="0"/>
              <w:right w:val="single" w:color="000000" w:sz="8" w:space="0"/>
            </w:tcBorders>
            <w:noWrap/>
            <w:vAlign w:val="center"/>
          </w:tcPr>
          <w:p w14:paraId="7D7DD021">
            <w:pPr>
              <w:jc w:val="center"/>
              <w:rPr>
                <w:rFonts w:hint="eastAsia" w:ascii="宋体" w:hAnsi="宋体" w:eastAsia="宋体" w:cs="宋体"/>
                <w:i w:val="0"/>
                <w:iCs w:val="0"/>
                <w:color w:val="auto"/>
                <w:sz w:val="16"/>
                <w:szCs w:val="16"/>
                <w:u w:val="none"/>
              </w:rPr>
            </w:pPr>
          </w:p>
        </w:tc>
      </w:tr>
      <w:tr w14:paraId="3512CC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7" w:hRule="atLeast"/>
        </w:trPr>
        <w:tc>
          <w:tcPr>
            <w:tcW w:w="1080" w:type="dxa"/>
            <w:vMerge w:val="continue"/>
            <w:tcBorders>
              <w:top w:val="nil"/>
              <w:left w:val="single" w:color="000000" w:sz="8" w:space="0"/>
              <w:bottom w:val="single" w:color="000000" w:sz="8" w:space="0"/>
              <w:right w:val="single" w:color="000000" w:sz="8" w:space="0"/>
            </w:tcBorders>
            <w:noWrap w:val="0"/>
            <w:vAlign w:val="center"/>
          </w:tcPr>
          <w:p w14:paraId="1EED651C">
            <w:pPr>
              <w:jc w:val="center"/>
              <w:rPr>
                <w:rFonts w:hint="eastAsia" w:ascii="宋体" w:hAnsi="宋体" w:eastAsia="宋体" w:cs="宋体"/>
                <w:i w:val="0"/>
                <w:iCs w:val="0"/>
                <w:color w:val="auto"/>
                <w:sz w:val="16"/>
                <w:szCs w:val="16"/>
                <w:u w:val="none"/>
              </w:rPr>
            </w:pPr>
          </w:p>
        </w:tc>
        <w:tc>
          <w:tcPr>
            <w:tcW w:w="2630" w:type="dxa"/>
            <w:tcBorders>
              <w:top w:val="nil"/>
              <w:left w:val="nil"/>
              <w:bottom w:val="single" w:color="000000" w:sz="8" w:space="0"/>
              <w:right w:val="single" w:color="000000" w:sz="8" w:space="0"/>
            </w:tcBorders>
            <w:noWrap w:val="0"/>
            <w:vAlign w:val="center"/>
          </w:tcPr>
          <w:p w14:paraId="62040FC8">
            <w:pPr>
              <w:keepNext w:val="0"/>
              <w:keepLines w:val="0"/>
              <w:pageBreakBefore w:val="0"/>
              <w:widowControl/>
              <w:suppressLineNumbers w:val="0"/>
              <w:kinsoku/>
              <w:wordWrap/>
              <w:overflowPunct/>
              <w:topLinePunct w:val="0"/>
              <w:autoSpaceDE/>
              <w:autoSpaceDN/>
              <w:bidi w:val="0"/>
              <w:adjustRightInd/>
              <w:snapToGrid/>
              <w:spacing w:line="240" w:lineRule="exact"/>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胶带输送机运行维护用工、高抽巷辅助系统维护用工、井下巷道排水用工、局部通风机运行维护用工</w:t>
            </w:r>
          </w:p>
        </w:tc>
        <w:tc>
          <w:tcPr>
            <w:tcW w:w="3945" w:type="dxa"/>
            <w:gridSpan w:val="3"/>
            <w:tcBorders>
              <w:top w:val="nil"/>
              <w:left w:val="nil"/>
              <w:bottom w:val="single" w:color="000000" w:sz="8" w:space="0"/>
              <w:right w:val="single" w:color="000000" w:sz="8" w:space="0"/>
            </w:tcBorders>
            <w:noWrap w:val="0"/>
            <w:vAlign w:val="center"/>
          </w:tcPr>
          <w:p w14:paraId="5A2DDFE5">
            <w:pPr>
              <w:keepNext w:val="0"/>
              <w:keepLines w:val="0"/>
              <w:widowControl/>
              <w:suppressLineNumbers w:val="0"/>
              <w:jc w:val="center"/>
              <w:textAlignment w:val="center"/>
              <w:rPr>
                <w:rFonts w:hint="eastAsia" w:ascii="宋体" w:hAnsi="宋体" w:eastAsia="宋体" w:cs="宋体"/>
                <w:i w:val="0"/>
                <w:iCs w:val="0"/>
                <w:color w:val="auto"/>
                <w:kern w:val="2"/>
                <w:sz w:val="16"/>
                <w:szCs w:val="16"/>
                <w:u w:val="none"/>
                <w:lang w:val="en-US" w:eastAsia="zh-CN" w:bidi="ar-SA"/>
              </w:rPr>
            </w:pPr>
            <w:r>
              <w:rPr>
                <w:rFonts w:hint="eastAsia" w:ascii="宋体" w:hAnsi="宋体" w:eastAsia="宋体" w:cs="宋体"/>
                <w:i w:val="0"/>
                <w:iCs w:val="0"/>
                <w:color w:val="auto"/>
                <w:kern w:val="0"/>
                <w:sz w:val="16"/>
                <w:szCs w:val="16"/>
                <w:u w:val="single"/>
                <w:lang w:val="en-US" w:eastAsia="zh-CN" w:bidi="ar"/>
              </w:rPr>
              <w:t xml:space="preserve">      </w:t>
            </w:r>
            <w:r>
              <w:rPr>
                <w:rFonts w:hint="eastAsia" w:ascii="宋体" w:hAnsi="宋体" w:eastAsia="宋体" w:cs="宋体"/>
                <w:i w:val="0"/>
                <w:iCs w:val="0"/>
                <w:color w:val="auto"/>
                <w:kern w:val="0"/>
                <w:sz w:val="16"/>
                <w:szCs w:val="16"/>
                <w:u w:val="none"/>
                <w:lang w:val="en-US" w:eastAsia="zh-CN" w:bidi="ar"/>
              </w:rPr>
              <w:t>元/工日（不含税）</w:t>
            </w:r>
          </w:p>
        </w:tc>
        <w:tc>
          <w:tcPr>
            <w:tcW w:w="900" w:type="dxa"/>
            <w:tcBorders>
              <w:top w:val="nil"/>
              <w:left w:val="nil"/>
              <w:bottom w:val="single" w:color="000000" w:sz="8" w:space="0"/>
              <w:right w:val="single" w:color="000000" w:sz="8" w:space="0"/>
            </w:tcBorders>
            <w:noWrap/>
            <w:vAlign w:val="center"/>
          </w:tcPr>
          <w:p w14:paraId="425FC3C6">
            <w:pPr>
              <w:jc w:val="center"/>
              <w:rPr>
                <w:rFonts w:hint="eastAsia" w:ascii="宋体" w:hAnsi="宋体" w:eastAsia="宋体" w:cs="宋体"/>
                <w:i w:val="0"/>
                <w:iCs w:val="0"/>
                <w:color w:val="auto"/>
                <w:sz w:val="16"/>
                <w:szCs w:val="16"/>
                <w:u w:val="none"/>
              </w:rPr>
            </w:pPr>
          </w:p>
        </w:tc>
      </w:tr>
      <w:tr w14:paraId="3D9213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2" w:hRule="atLeast"/>
        </w:trPr>
        <w:tc>
          <w:tcPr>
            <w:tcW w:w="1080" w:type="dxa"/>
            <w:vMerge w:val="continue"/>
            <w:tcBorders>
              <w:top w:val="nil"/>
              <w:left w:val="single" w:color="000000" w:sz="8" w:space="0"/>
              <w:bottom w:val="single" w:color="000000" w:sz="8" w:space="0"/>
              <w:right w:val="single" w:color="000000" w:sz="8" w:space="0"/>
            </w:tcBorders>
            <w:noWrap w:val="0"/>
            <w:vAlign w:val="center"/>
          </w:tcPr>
          <w:p w14:paraId="4EBFC997">
            <w:pPr>
              <w:jc w:val="center"/>
              <w:rPr>
                <w:rFonts w:hint="eastAsia" w:ascii="宋体" w:hAnsi="宋体" w:eastAsia="宋体" w:cs="宋体"/>
                <w:i w:val="0"/>
                <w:iCs w:val="0"/>
                <w:color w:val="auto"/>
                <w:sz w:val="16"/>
                <w:szCs w:val="16"/>
                <w:u w:val="none"/>
              </w:rPr>
            </w:pPr>
          </w:p>
        </w:tc>
        <w:tc>
          <w:tcPr>
            <w:tcW w:w="2630" w:type="dxa"/>
            <w:tcBorders>
              <w:top w:val="nil"/>
              <w:left w:val="nil"/>
              <w:bottom w:val="single" w:color="000000" w:sz="8" w:space="0"/>
              <w:right w:val="single" w:color="000000" w:sz="8" w:space="0"/>
            </w:tcBorders>
            <w:noWrap w:val="0"/>
            <w:vAlign w:val="center"/>
          </w:tcPr>
          <w:p w14:paraId="116158CF">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安全巡查工、通风设施维护工</w:t>
            </w:r>
          </w:p>
        </w:tc>
        <w:tc>
          <w:tcPr>
            <w:tcW w:w="3945" w:type="dxa"/>
            <w:gridSpan w:val="3"/>
            <w:tcBorders>
              <w:top w:val="nil"/>
              <w:left w:val="nil"/>
              <w:bottom w:val="single" w:color="000000" w:sz="8" w:space="0"/>
              <w:right w:val="single" w:color="000000" w:sz="8" w:space="0"/>
            </w:tcBorders>
            <w:noWrap w:val="0"/>
            <w:vAlign w:val="center"/>
          </w:tcPr>
          <w:p w14:paraId="5D30DAAD">
            <w:pPr>
              <w:keepNext w:val="0"/>
              <w:keepLines w:val="0"/>
              <w:widowControl/>
              <w:suppressLineNumbers w:val="0"/>
              <w:jc w:val="center"/>
              <w:textAlignment w:val="center"/>
              <w:rPr>
                <w:rFonts w:hint="eastAsia" w:ascii="宋体" w:hAnsi="宋体" w:eastAsia="宋体" w:cs="宋体"/>
                <w:i w:val="0"/>
                <w:iCs w:val="0"/>
                <w:color w:val="auto"/>
                <w:kern w:val="2"/>
                <w:sz w:val="16"/>
                <w:szCs w:val="16"/>
                <w:u w:val="none"/>
                <w:lang w:val="en-US" w:eastAsia="zh-CN" w:bidi="ar-SA"/>
              </w:rPr>
            </w:pPr>
            <w:r>
              <w:rPr>
                <w:rFonts w:hint="eastAsia" w:ascii="宋体" w:hAnsi="宋体" w:eastAsia="宋体" w:cs="宋体"/>
                <w:i w:val="0"/>
                <w:iCs w:val="0"/>
                <w:color w:val="auto"/>
                <w:kern w:val="0"/>
                <w:sz w:val="16"/>
                <w:szCs w:val="16"/>
                <w:u w:val="single"/>
                <w:lang w:val="en-US" w:eastAsia="zh-CN" w:bidi="ar"/>
              </w:rPr>
              <w:t xml:space="preserve">      </w:t>
            </w:r>
            <w:r>
              <w:rPr>
                <w:rFonts w:hint="eastAsia" w:ascii="宋体" w:hAnsi="宋体" w:eastAsia="宋体" w:cs="宋体"/>
                <w:i w:val="0"/>
                <w:iCs w:val="0"/>
                <w:color w:val="auto"/>
                <w:kern w:val="0"/>
                <w:sz w:val="16"/>
                <w:szCs w:val="16"/>
                <w:u w:val="none"/>
                <w:lang w:val="en-US" w:eastAsia="zh-CN" w:bidi="ar"/>
              </w:rPr>
              <w:t>元/工日（不含税）</w:t>
            </w:r>
          </w:p>
        </w:tc>
        <w:tc>
          <w:tcPr>
            <w:tcW w:w="900" w:type="dxa"/>
            <w:tcBorders>
              <w:top w:val="nil"/>
              <w:left w:val="nil"/>
              <w:bottom w:val="single" w:color="000000" w:sz="8" w:space="0"/>
              <w:right w:val="single" w:color="000000" w:sz="8" w:space="0"/>
            </w:tcBorders>
            <w:noWrap/>
            <w:vAlign w:val="center"/>
          </w:tcPr>
          <w:p w14:paraId="65C4EF3B">
            <w:pPr>
              <w:jc w:val="center"/>
              <w:rPr>
                <w:rFonts w:hint="eastAsia" w:ascii="宋体" w:hAnsi="宋体" w:eastAsia="宋体" w:cs="宋体"/>
                <w:i w:val="0"/>
                <w:iCs w:val="0"/>
                <w:color w:val="auto"/>
                <w:sz w:val="16"/>
                <w:szCs w:val="16"/>
                <w:u w:val="none"/>
              </w:rPr>
            </w:pPr>
          </w:p>
        </w:tc>
      </w:tr>
      <w:tr w14:paraId="1B70F2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1080" w:type="dxa"/>
            <w:vMerge w:val="continue"/>
            <w:tcBorders>
              <w:top w:val="nil"/>
              <w:left w:val="single" w:color="000000" w:sz="8" w:space="0"/>
              <w:bottom w:val="single" w:color="000000" w:sz="8" w:space="0"/>
              <w:right w:val="single" w:color="000000" w:sz="8" w:space="0"/>
            </w:tcBorders>
            <w:noWrap w:val="0"/>
            <w:vAlign w:val="center"/>
          </w:tcPr>
          <w:p w14:paraId="0DF8E460">
            <w:pPr>
              <w:jc w:val="center"/>
              <w:rPr>
                <w:rFonts w:hint="eastAsia" w:ascii="宋体" w:hAnsi="宋体" w:eastAsia="宋体" w:cs="宋体"/>
                <w:i w:val="0"/>
                <w:iCs w:val="0"/>
                <w:color w:val="auto"/>
                <w:sz w:val="16"/>
                <w:szCs w:val="16"/>
                <w:u w:val="none"/>
              </w:rPr>
            </w:pPr>
          </w:p>
        </w:tc>
        <w:tc>
          <w:tcPr>
            <w:tcW w:w="2630" w:type="dxa"/>
            <w:tcBorders>
              <w:top w:val="nil"/>
              <w:left w:val="nil"/>
              <w:bottom w:val="single" w:color="000000" w:sz="8" w:space="0"/>
              <w:right w:val="single" w:color="000000" w:sz="8" w:space="0"/>
            </w:tcBorders>
            <w:noWrap w:val="0"/>
            <w:vAlign w:val="center"/>
          </w:tcPr>
          <w:p w14:paraId="2D795831">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提升机司机用工</w:t>
            </w:r>
          </w:p>
        </w:tc>
        <w:tc>
          <w:tcPr>
            <w:tcW w:w="3945" w:type="dxa"/>
            <w:gridSpan w:val="3"/>
            <w:tcBorders>
              <w:top w:val="nil"/>
              <w:left w:val="nil"/>
              <w:bottom w:val="single" w:color="000000" w:sz="8" w:space="0"/>
              <w:right w:val="single" w:color="000000" w:sz="8" w:space="0"/>
            </w:tcBorders>
            <w:noWrap w:val="0"/>
            <w:vAlign w:val="center"/>
          </w:tcPr>
          <w:p w14:paraId="19D31EC2">
            <w:pPr>
              <w:keepNext w:val="0"/>
              <w:keepLines w:val="0"/>
              <w:widowControl/>
              <w:suppressLineNumbers w:val="0"/>
              <w:jc w:val="center"/>
              <w:textAlignment w:val="center"/>
              <w:rPr>
                <w:rFonts w:hint="eastAsia" w:ascii="宋体" w:hAnsi="宋体" w:eastAsia="宋体" w:cs="宋体"/>
                <w:i w:val="0"/>
                <w:iCs w:val="0"/>
                <w:color w:val="auto"/>
                <w:kern w:val="2"/>
                <w:sz w:val="16"/>
                <w:szCs w:val="16"/>
                <w:u w:val="none"/>
                <w:lang w:val="en-US" w:eastAsia="zh-CN" w:bidi="ar-SA"/>
              </w:rPr>
            </w:pPr>
            <w:r>
              <w:rPr>
                <w:rFonts w:hint="eastAsia" w:ascii="宋体" w:hAnsi="宋体" w:eastAsia="宋体" w:cs="宋体"/>
                <w:i w:val="0"/>
                <w:iCs w:val="0"/>
                <w:color w:val="auto"/>
                <w:kern w:val="0"/>
                <w:sz w:val="16"/>
                <w:szCs w:val="16"/>
                <w:u w:val="single"/>
                <w:lang w:val="en-US" w:eastAsia="zh-CN" w:bidi="ar"/>
              </w:rPr>
              <w:t xml:space="preserve">      </w:t>
            </w:r>
            <w:r>
              <w:rPr>
                <w:rFonts w:hint="eastAsia" w:ascii="宋体" w:hAnsi="宋体" w:eastAsia="宋体" w:cs="宋体"/>
                <w:i w:val="0"/>
                <w:iCs w:val="0"/>
                <w:color w:val="auto"/>
                <w:kern w:val="0"/>
                <w:sz w:val="16"/>
                <w:szCs w:val="16"/>
                <w:u w:val="none"/>
                <w:lang w:val="en-US" w:eastAsia="zh-CN" w:bidi="ar"/>
              </w:rPr>
              <w:t>元/工日（不含税）</w:t>
            </w:r>
          </w:p>
        </w:tc>
        <w:tc>
          <w:tcPr>
            <w:tcW w:w="900" w:type="dxa"/>
            <w:tcBorders>
              <w:top w:val="nil"/>
              <w:left w:val="nil"/>
              <w:bottom w:val="single" w:color="000000" w:sz="8" w:space="0"/>
              <w:right w:val="single" w:color="000000" w:sz="8" w:space="0"/>
            </w:tcBorders>
            <w:noWrap/>
            <w:vAlign w:val="center"/>
          </w:tcPr>
          <w:p w14:paraId="0DD9915C">
            <w:pPr>
              <w:jc w:val="center"/>
              <w:rPr>
                <w:rFonts w:hint="eastAsia" w:ascii="宋体" w:hAnsi="宋体" w:eastAsia="宋体" w:cs="宋体"/>
                <w:i w:val="0"/>
                <w:iCs w:val="0"/>
                <w:color w:val="auto"/>
                <w:sz w:val="16"/>
                <w:szCs w:val="16"/>
                <w:u w:val="none"/>
              </w:rPr>
            </w:pPr>
          </w:p>
        </w:tc>
      </w:tr>
      <w:tr w14:paraId="015AEC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1080" w:type="dxa"/>
            <w:vMerge w:val="restart"/>
            <w:tcBorders>
              <w:top w:val="nil"/>
              <w:left w:val="single" w:color="000000" w:sz="8" w:space="0"/>
              <w:bottom w:val="single" w:color="000000" w:sz="8" w:space="0"/>
              <w:right w:val="single" w:color="000000" w:sz="8" w:space="0"/>
            </w:tcBorders>
            <w:noWrap w:val="0"/>
            <w:vAlign w:val="center"/>
          </w:tcPr>
          <w:p w14:paraId="5DC717A9">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最终确认报价</w:t>
            </w:r>
          </w:p>
        </w:tc>
        <w:tc>
          <w:tcPr>
            <w:tcW w:w="2630" w:type="dxa"/>
            <w:tcBorders>
              <w:top w:val="nil"/>
              <w:left w:val="nil"/>
              <w:bottom w:val="single" w:color="000000" w:sz="8" w:space="0"/>
              <w:right w:val="single" w:color="000000" w:sz="8" w:space="0"/>
            </w:tcBorders>
            <w:noWrap w:val="0"/>
            <w:vAlign w:val="center"/>
          </w:tcPr>
          <w:p w14:paraId="1893AAE8">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井巷及附属工程</w:t>
            </w:r>
          </w:p>
        </w:tc>
        <w:tc>
          <w:tcPr>
            <w:tcW w:w="1140" w:type="dxa"/>
            <w:tcBorders>
              <w:top w:val="nil"/>
              <w:left w:val="nil"/>
              <w:bottom w:val="single" w:color="000000" w:sz="8" w:space="0"/>
              <w:right w:val="single" w:color="000000" w:sz="8" w:space="0"/>
            </w:tcBorders>
            <w:noWrap w:val="0"/>
            <w:vAlign w:val="center"/>
          </w:tcPr>
          <w:p w14:paraId="61E6B2A0">
            <w:pPr>
              <w:jc w:val="center"/>
              <w:rPr>
                <w:rFonts w:hint="eastAsia" w:ascii="宋体" w:hAnsi="宋体" w:eastAsia="宋体" w:cs="宋体"/>
                <w:i w:val="0"/>
                <w:iCs w:val="0"/>
                <w:color w:val="auto"/>
                <w:sz w:val="16"/>
                <w:szCs w:val="16"/>
                <w:u w:val="none"/>
              </w:rPr>
            </w:pPr>
          </w:p>
        </w:tc>
        <w:tc>
          <w:tcPr>
            <w:tcW w:w="1305" w:type="dxa"/>
            <w:tcBorders>
              <w:top w:val="nil"/>
              <w:left w:val="nil"/>
              <w:bottom w:val="single" w:color="000000" w:sz="8" w:space="0"/>
              <w:right w:val="single" w:color="000000" w:sz="8" w:space="0"/>
            </w:tcBorders>
            <w:noWrap w:val="0"/>
            <w:vAlign w:val="center"/>
          </w:tcPr>
          <w:p w14:paraId="79C00D99">
            <w:pPr>
              <w:jc w:val="center"/>
              <w:rPr>
                <w:rFonts w:hint="eastAsia" w:ascii="宋体" w:hAnsi="宋体" w:eastAsia="宋体" w:cs="宋体"/>
                <w:i w:val="0"/>
                <w:iCs w:val="0"/>
                <w:color w:val="auto"/>
                <w:sz w:val="16"/>
                <w:szCs w:val="16"/>
                <w:u w:val="none"/>
              </w:rPr>
            </w:pPr>
          </w:p>
        </w:tc>
        <w:tc>
          <w:tcPr>
            <w:tcW w:w="1500" w:type="dxa"/>
            <w:tcBorders>
              <w:top w:val="single" w:color="000000" w:sz="8" w:space="0"/>
              <w:left w:val="nil"/>
              <w:bottom w:val="single" w:color="000000" w:sz="8" w:space="0"/>
              <w:right w:val="single" w:color="000000" w:sz="8" w:space="0"/>
            </w:tcBorders>
            <w:noWrap w:val="0"/>
            <w:vAlign w:val="center"/>
          </w:tcPr>
          <w:p w14:paraId="47BB8D59">
            <w:pPr>
              <w:jc w:val="center"/>
              <w:rPr>
                <w:rFonts w:hint="eastAsia" w:ascii="宋体" w:hAnsi="宋体" w:eastAsia="宋体" w:cs="宋体"/>
                <w:i w:val="0"/>
                <w:iCs w:val="0"/>
                <w:color w:val="auto"/>
                <w:sz w:val="16"/>
                <w:szCs w:val="16"/>
                <w:u w:val="none"/>
              </w:rPr>
            </w:pPr>
          </w:p>
        </w:tc>
        <w:tc>
          <w:tcPr>
            <w:tcW w:w="900" w:type="dxa"/>
            <w:tcBorders>
              <w:top w:val="single" w:color="000000" w:sz="8" w:space="0"/>
              <w:left w:val="nil"/>
              <w:bottom w:val="single" w:color="000000" w:sz="8" w:space="0"/>
              <w:right w:val="single" w:color="000000" w:sz="8" w:space="0"/>
            </w:tcBorders>
            <w:noWrap/>
            <w:vAlign w:val="center"/>
          </w:tcPr>
          <w:p w14:paraId="3F9DD600">
            <w:pPr>
              <w:jc w:val="center"/>
              <w:rPr>
                <w:rFonts w:hint="eastAsia" w:ascii="宋体" w:hAnsi="宋体" w:eastAsia="宋体" w:cs="宋体"/>
                <w:i w:val="0"/>
                <w:iCs w:val="0"/>
                <w:color w:val="auto"/>
                <w:sz w:val="16"/>
                <w:szCs w:val="16"/>
                <w:u w:val="none"/>
              </w:rPr>
            </w:pPr>
          </w:p>
        </w:tc>
      </w:tr>
      <w:tr w14:paraId="0D1ECD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1080" w:type="dxa"/>
            <w:vMerge w:val="continue"/>
            <w:tcBorders>
              <w:top w:val="nil"/>
              <w:left w:val="single" w:color="000000" w:sz="8" w:space="0"/>
              <w:bottom w:val="single" w:color="000000" w:sz="8" w:space="0"/>
              <w:right w:val="single" w:color="000000" w:sz="8" w:space="0"/>
            </w:tcBorders>
            <w:noWrap w:val="0"/>
            <w:vAlign w:val="center"/>
          </w:tcPr>
          <w:p w14:paraId="723CBECA">
            <w:pPr>
              <w:jc w:val="center"/>
              <w:rPr>
                <w:rFonts w:hint="eastAsia" w:ascii="宋体" w:hAnsi="宋体" w:eastAsia="宋体" w:cs="宋体"/>
                <w:i w:val="0"/>
                <w:iCs w:val="0"/>
                <w:color w:val="auto"/>
                <w:sz w:val="16"/>
                <w:szCs w:val="16"/>
                <w:u w:val="none"/>
              </w:rPr>
            </w:pPr>
          </w:p>
        </w:tc>
        <w:tc>
          <w:tcPr>
            <w:tcW w:w="2630" w:type="dxa"/>
            <w:tcBorders>
              <w:top w:val="nil"/>
              <w:left w:val="nil"/>
              <w:bottom w:val="single" w:color="000000" w:sz="8" w:space="0"/>
              <w:right w:val="single" w:color="000000" w:sz="8" w:space="0"/>
            </w:tcBorders>
            <w:noWrap w:val="0"/>
            <w:vAlign w:val="center"/>
          </w:tcPr>
          <w:p w14:paraId="516FF4F1">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地面零星安装工程</w:t>
            </w:r>
          </w:p>
        </w:tc>
        <w:tc>
          <w:tcPr>
            <w:tcW w:w="1140" w:type="dxa"/>
            <w:tcBorders>
              <w:top w:val="nil"/>
              <w:left w:val="nil"/>
              <w:bottom w:val="single" w:color="000000" w:sz="8" w:space="0"/>
              <w:right w:val="single" w:color="000000" w:sz="8" w:space="0"/>
            </w:tcBorders>
            <w:noWrap w:val="0"/>
            <w:vAlign w:val="center"/>
          </w:tcPr>
          <w:p w14:paraId="7BD63127">
            <w:pPr>
              <w:jc w:val="center"/>
              <w:rPr>
                <w:rFonts w:hint="eastAsia" w:ascii="宋体" w:hAnsi="宋体" w:eastAsia="宋体" w:cs="宋体"/>
                <w:i w:val="0"/>
                <w:iCs w:val="0"/>
                <w:color w:val="auto"/>
                <w:sz w:val="16"/>
                <w:szCs w:val="16"/>
                <w:u w:val="none"/>
              </w:rPr>
            </w:pPr>
          </w:p>
        </w:tc>
        <w:tc>
          <w:tcPr>
            <w:tcW w:w="1305" w:type="dxa"/>
            <w:tcBorders>
              <w:top w:val="nil"/>
              <w:left w:val="nil"/>
              <w:bottom w:val="single" w:color="000000" w:sz="8" w:space="0"/>
              <w:right w:val="single" w:color="000000" w:sz="8" w:space="0"/>
            </w:tcBorders>
            <w:noWrap w:val="0"/>
            <w:vAlign w:val="center"/>
          </w:tcPr>
          <w:p w14:paraId="026DD8A8">
            <w:pPr>
              <w:jc w:val="center"/>
              <w:rPr>
                <w:rFonts w:hint="eastAsia" w:ascii="宋体" w:hAnsi="宋体" w:eastAsia="宋体" w:cs="宋体"/>
                <w:i w:val="0"/>
                <w:iCs w:val="0"/>
                <w:color w:val="auto"/>
                <w:sz w:val="16"/>
                <w:szCs w:val="16"/>
                <w:u w:val="none"/>
              </w:rPr>
            </w:pPr>
          </w:p>
        </w:tc>
        <w:tc>
          <w:tcPr>
            <w:tcW w:w="1500" w:type="dxa"/>
            <w:tcBorders>
              <w:top w:val="nil"/>
              <w:left w:val="nil"/>
              <w:bottom w:val="single" w:color="000000" w:sz="8" w:space="0"/>
              <w:right w:val="single" w:color="000000" w:sz="8" w:space="0"/>
            </w:tcBorders>
            <w:noWrap w:val="0"/>
            <w:vAlign w:val="center"/>
          </w:tcPr>
          <w:p w14:paraId="05111F35">
            <w:pPr>
              <w:jc w:val="center"/>
              <w:rPr>
                <w:rFonts w:hint="eastAsia" w:ascii="宋体" w:hAnsi="宋体" w:eastAsia="宋体" w:cs="宋体"/>
                <w:i w:val="0"/>
                <w:iCs w:val="0"/>
                <w:color w:val="auto"/>
                <w:sz w:val="16"/>
                <w:szCs w:val="16"/>
                <w:u w:val="none"/>
              </w:rPr>
            </w:pPr>
          </w:p>
        </w:tc>
        <w:tc>
          <w:tcPr>
            <w:tcW w:w="900" w:type="dxa"/>
            <w:tcBorders>
              <w:top w:val="nil"/>
              <w:left w:val="nil"/>
              <w:bottom w:val="single" w:color="000000" w:sz="8" w:space="0"/>
              <w:right w:val="single" w:color="000000" w:sz="8" w:space="0"/>
            </w:tcBorders>
            <w:noWrap/>
            <w:vAlign w:val="center"/>
          </w:tcPr>
          <w:p w14:paraId="3A87463D">
            <w:pPr>
              <w:jc w:val="center"/>
              <w:rPr>
                <w:rFonts w:hint="eastAsia" w:ascii="宋体" w:hAnsi="宋体" w:eastAsia="宋体" w:cs="宋体"/>
                <w:i w:val="0"/>
                <w:iCs w:val="0"/>
                <w:color w:val="auto"/>
                <w:sz w:val="16"/>
                <w:szCs w:val="16"/>
                <w:u w:val="none"/>
              </w:rPr>
            </w:pPr>
          </w:p>
        </w:tc>
      </w:tr>
      <w:tr w14:paraId="249774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5" w:hRule="atLeast"/>
        </w:trPr>
        <w:tc>
          <w:tcPr>
            <w:tcW w:w="1080" w:type="dxa"/>
            <w:vMerge w:val="continue"/>
            <w:tcBorders>
              <w:top w:val="nil"/>
              <w:left w:val="single" w:color="000000" w:sz="8" w:space="0"/>
              <w:bottom w:val="single" w:color="000000" w:sz="8" w:space="0"/>
              <w:right w:val="single" w:color="000000" w:sz="8" w:space="0"/>
            </w:tcBorders>
            <w:noWrap w:val="0"/>
            <w:vAlign w:val="center"/>
          </w:tcPr>
          <w:p w14:paraId="419C5CC5">
            <w:pPr>
              <w:jc w:val="center"/>
              <w:rPr>
                <w:rFonts w:hint="eastAsia" w:ascii="宋体" w:hAnsi="宋体" w:eastAsia="宋体" w:cs="宋体"/>
                <w:i w:val="0"/>
                <w:iCs w:val="0"/>
                <w:color w:val="auto"/>
                <w:sz w:val="16"/>
                <w:szCs w:val="16"/>
                <w:u w:val="none"/>
              </w:rPr>
            </w:pPr>
          </w:p>
        </w:tc>
        <w:tc>
          <w:tcPr>
            <w:tcW w:w="2630" w:type="dxa"/>
            <w:tcBorders>
              <w:top w:val="nil"/>
              <w:left w:val="nil"/>
              <w:bottom w:val="single" w:color="000000" w:sz="8" w:space="0"/>
              <w:right w:val="single" w:color="000000" w:sz="8" w:space="0"/>
            </w:tcBorders>
            <w:noWrap w:val="0"/>
            <w:vAlign w:val="center"/>
          </w:tcPr>
          <w:p w14:paraId="1CBB9177">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井下零星安装工程</w:t>
            </w:r>
          </w:p>
        </w:tc>
        <w:tc>
          <w:tcPr>
            <w:tcW w:w="1140" w:type="dxa"/>
            <w:tcBorders>
              <w:top w:val="nil"/>
              <w:left w:val="nil"/>
              <w:bottom w:val="single" w:color="000000" w:sz="8" w:space="0"/>
              <w:right w:val="single" w:color="000000" w:sz="8" w:space="0"/>
            </w:tcBorders>
            <w:noWrap w:val="0"/>
            <w:vAlign w:val="center"/>
          </w:tcPr>
          <w:p w14:paraId="66F45A89">
            <w:pPr>
              <w:jc w:val="center"/>
              <w:rPr>
                <w:rFonts w:hint="eastAsia" w:ascii="宋体" w:hAnsi="宋体" w:eastAsia="宋体" w:cs="宋体"/>
                <w:i w:val="0"/>
                <w:iCs w:val="0"/>
                <w:color w:val="auto"/>
                <w:sz w:val="16"/>
                <w:szCs w:val="16"/>
                <w:u w:val="none"/>
              </w:rPr>
            </w:pPr>
          </w:p>
        </w:tc>
        <w:tc>
          <w:tcPr>
            <w:tcW w:w="1305" w:type="dxa"/>
            <w:tcBorders>
              <w:top w:val="nil"/>
              <w:left w:val="nil"/>
              <w:bottom w:val="single" w:color="000000" w:sz="8" w:space="0"/>
              <w:right w:val="single" w:color="000000" w:sz="8" w:space="0"/>
            </w:tcBorders>
            <w:noWrap w:val="0"/>
            <w:vAlign w:val="center"/>
          </w:tcPr>
          <w:p w14:paraId="6DDC1D51">
            <w:pPr>
              <w:jc w:val="center"/>
              <w:rPr>
                <w:rFonts w:hint="eastAsia" w:ascii="宋体" w:hAnsi="宋体" w:eastAsia="宋体" w:cs="宋体"/>
                <w:i w:val="0"/>
                <w:iCs w:val="0"/>
                <w:color w:val="auto"/>
                <w:sz w:val="16"/>
                <w:szCs w:val="16"/>
                <w:u w:val="none"/>
              </w:rPr>
            </w:pPr>
          </w:p>
        </w:tc>
        <w:tc>
          <w:tcPr>
            <w:tcW w:w="1500" w:type="dxa"/>
            <w:tcBorders>
              <w:top w:val="nil"/>
              <w:left w:val="nil"/>
              <w:bottom w:val="single" w:color="000000" w:sz="8" w:space="0"/>
              <w:right w:val="single" w:color="000000" w:sz="8" w:space="0"/>
            </w:tcBorders>
            <w:noWrap w:val="0"/>
            <w:vAlign w:val="center"/>
          </w:tcPr>
          <w:p w14:paraId="420A010B">
            <w:pPr>
              <w:jc w:val="center"/>
              <w:rPr>
                <w:rFonts w:hint="eastAsia" w:ascii="宋体" w:hAnsi="宋体" w:eastAsia="宋体" w:cs="宋体"/>
                <w:i w:val="0"/>
                <w:iCs w:val="0"/>
                <w:color w:val="auto"/>
                <w:sz w:val="16"/>
                <w:szCs w:val="16"/>
                <w:u w:val="none"/>
              </w:rPr>
            </w:pPr>
          </w:p>
        </w:tc>
        <w:tc>
          <w:tcPr>
            <w:tcW w:w="900" w:type="dxa"/>
            <w:tcBorders>
              <w:top w:val="nil"/>
              <w:left w:val="nil"/>
              <w:bottom w:val="single" w:color="000000" w:sz="8" w:space="0"/>
              <w:right w:val="single" w:color="000000" w:sz="8" w:space="0"/>
            </w:tcBorders>
            <w:noWrap/>
            <w:vAlign w:val="center"/>
          </w:tcPr>
          <w:p w14:paraId="0DC98697">
            <w:pPr>
              <w:jc w:val="center"/>
              <w:rPr>
                <w:rFonts w:hint="eastAsia" w:ascii="宋体" w:hAnsi="宋体" w:eastAsia="宋体" w:cs="宋体"/>
                <w:i w:val="0"/>
                <w:iCs w:val="0"/>
                <w:color w:val="auto"/>
                <w:sz w:val="16"/>
                <w:szCs w:val="16"/>
                <w:u w:val="none"/>
              </w:rPr>
            </w:pPr>
          </w:p>
        </w:tc>
      </w:tr>
      <w:tr w14:paraId="7298F0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2" w:hRule="atLeast"/>
        </w:trPr>
        <w:tc>
          <w:tcPr>
            <w:tcW w:w="1080" w:type="dxa"/>
            <w:vMerge w:val="continue"/>
            <w:tcBorders>
              <w:top w:val="nil"/>
              <w:left w:val="single" w:color="000000" w:sz="8" w:space="0"/>
              <w:bottom w:val="single" w:color="000000" w:sz="8" w:space="0"/>
              <w:right w:val="single" w:color="000000" w:sz="8" w:space="0"/>
            </w:tcBorders>
            <w:noWrap w:val="0"/>
            <w:vAlign w:val="center"/>
          </w:tcPr>
          <w:p w14:paraId="789F6FE6">
            <w:pPr>
              <w:jc w:val="center"/>
              <w:rPr>
                <w:rFonts w:hint="eastAsia" w:ascii="宋体" w:hAnsi="宋体" w:eastAsia="宋体" w:cs="宋体"/>
                <w:i w:val="0"/>
                <w:iCs w:val="0"/>
                <w:color w:val="auto"/>
                <w:sz w:val="16"/>
                <w:szCs w:val="16"/>
                <w:u w:val="none"/>
              </w:rPr>
            </w:pPr>
          </w:p>
        </w:tc>
        <w:tc>
          <w:tcPr>
            <w:tcW w:w="2630" w:type="dxa"/>
            <w:tcBorders>
              <w:top w:val="nil"/>
              <w:left w:val="nil"/>
              <w:bottom w:val="single" w:color="000000" w:sz="8" w:space="0"/>
              <w:right w:val="single" w:color="000000" w:sz="8" w:space="0"/>
            </w:tcBorders>
            <w:noWrap w:val="0"/>
            <w:vAlign w:val="center"/>
          </w:tcPr>
          <w:p w14:paraId="7DEF320C">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井下掘进准备用工和井下清煤用工</w:t>
            </w:r>
          </w:p>
        </w:tc>
        <w:tc>
          <w:tcPr>
            <w:tcW w:w="3945" w:type="dxa"/>
            <w:gridSpan w:val="3"/>
            <w:tcBorders>
              <w:top w:val="nil"/>
              <w:left w:val="nil"/>
              <w:bottom w:val="single" w:color="000000" w:sz="8" w:space="0"/>
              <w:right w:val="single" w:color="000000" w:sz="8" w:space="0"/>
            </w:tcBorders>
            <w:noWrap w:val="0"/>
            <w:vAlign w:val="center"/>
          </w:tcPr>
          <w:p w14:paraId="0BFDDE53">
            <w:pPr>
              <w:keepNext w:val="0"/>
              <w:keepLines w:val="0"/>
              <w:widowControl/>
              <w:suppressLineNumbers w:val="0"/>
              <w:jc w:val="center"/>
              <w:textAlignment w:val="center"/>
              <w:rPr>
                <w:rFonts w:hint="eastAsia" w:ascii="宋体" w:hAnsi="宋体" w:eastAsia="宋体" w:cs="宋体"/>
                <w:i w:val="0"/>
                <w:iCs w:val="0"/>
                <w:color w:val="auto"/>
                <w:kern w:val="2"/>
                <w:sz w:val="16"/>
                <w:szCs w:val="16"/>
                <w:u w:val="none"/>
                <w:lang w:val="en-US" w:eastAsia="zh-CN" w:bidi="ar-SA"/>
              </w:rPr>
            </w:pPr>
            <w:r>
              <w:rPr>
                <w:rFonts w:hint="eastAsia" w:ascii="宋体" w:hAnsi="宋体" w:eastAsia="宋体" w:cs="宋体"/>
                <w:i w:val="0"/>
                <w:iCs w:val="0"/>
                <w:color w:val="auto"/>
                <w:kern w:val="0"/>
                <w:sz w:val="16"/>
                <w:szCs w:val="16"/>
                <w:u w:val="single"/>
                <w:lang w:val="en-US" w:eastAsia="zh-CN" w:bidi="ar"/>
              </w:rPr>
              <w:t xml:space="preserve">      </w:t>
            </w:r>
            <w:r>
              <w:rPr>
                <w:rFonts w:hint="eastAsia" w:ascii="宋体" w:hAnsi="宋体" w:eastAsia="宋体" w:cs="宋体"/>
                <w:i w:val="0"/>
                <w:iCs w:val="0"/>
                <w:color w:val="auto"/>
                <w:kern w:val="0"/>
                <w:sz w:val="16"/>
                <w:szCs w:val="16"/>
                <w:u w:val="none"/>
                <w:lang w:val="en-US" w:eastAsia="zh-CN" w:bidi="ar"/>
              </w:rPr>
              <w:t>元/工日（不含税）</w:t>
            </w:r>
          </w:p>
        </w:tc>
        <w:tc>
          <w:tcPr>
            <w:tcW w:w="900" w:type="dxa"/>
            <w:tcBorders>
              <w:top w:val="nil"/>
              <w:left w:val="nil"/>
              <w:bottom w:val="single" w:color="000000" w:sz="8" w:space="0"/>
              <w:right w:val="single" w:color="000000" w:sz="8" w:space="0"/>
            </w:tcBorders>
            <w:noWrap/>
            <w:vAlign w:val="center"/>
          </w:tcPr>
          <w:p w14:paraId="0639334A">
            <w:pPr>
              <w:jc w:val="center"/>
              <w:rPr>
                <w:rFonts w:hint="eastAsia" w:ascii="宋体" w:hAnsi="宋体" w:eastAsia="宋体" w:cs="宋体"/>
                <w:i w:val="0"/>
                <w:iCs w:val="0"/>
                <w:color w:val="auto"/>
                <w:sz w:val="16"/>
                <w:szCs w:val="16"/>
                <w:u w:val="none"/>
              </w:rPr>
            </w:pPr>
          </w:p>
        </w:tc>
      </w:tr>
      <w:tr w14:paraId="43A16F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57" w:hRule="atLeast"/>
        </w:trPr>
        <w:tc>
          <w:tcPr>
            <w:tcW w:w="1080" w:type="dxa"/>
            <w:vMerge w:val="continue"/>
            <w:tcBorders>
              <w:top w:val="nil"/>
              <w:left w:val="single" w:color="000000" w:sz="8" w:space="0"/>
              <w:bottom w:val="single" w:color="000000" w:sz="8" w:space="0"/>
              <w:right w:val="single" w:color="000000" w:sz="8" w:space="0"/>
            </w:tcBorders>
            <w:noWrap w:val="0"/>
            <w:vAlign w:val="center"/>
          </w:tcPr>
          <w:p w14:paraId="3EDB2571">
            <w:pPr>
              <w:jc w:val="center"/>
              <w:rPr>
                <w:rFonts w:hint="eastAsia" w:ascii="宋体" w:hAnsi="宋体" w:eastAsia="宋体" w:cs="宋体"/>
                <w:i w:val="0"/>
                <w:iCs w:val="0"/>
                <w:color w:val="auto"/>
                <w:sz w:val="16"/>
                <w:szCs w:val="16"/>
                <w:u w:val="none"/>
              </w:rPr>
            </w:pPr>
          </w:p>
        </w:tc>
        <w:tc>
          <w:tcPr>
            <w:tcW w:w="2630" w:type="dxa"/>
            <w:tcBorders>
              <w:top w:val="nil"/>
              <w:left w:val="nil"/>
              <w:bottom w:val="single" w:color="000000" w:sz="8" w:space="0"/>
              <w:right w:val="single" w:color="000000" w:sz="8" w:space="0"/>
            </w:tcBorders>
            <w:noWrap w:val="0"/>
            <w:vAlign w:val="center"/>
          </w:tcPr>
          <w:p w14:paraId="27337FE4">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零星安装用工</w:t>
            </w:r>
          </w:p>
        </w:tc>
        <w:tc>
          <w:tcPr>
            <w:tcW w:w="3945" w:type="dxa"/>
            <w:gridSpan w:val="3"/>
            <w:tcBorders>
              <w:top w:val="nil"/>
              <w:left w:val="nil"/>
              <w:bottom w:val="single" w:color="000000" w:sz="8" w:space="0"/>
              <w:right w:val="single" w:color="000000" w:sz="8" w:space="0"/>
            </w:tcBorders>
            <w:noWrap w:val="0"/>
            <w:vAlign w:val="center"/>
          </w:tcPr>
          <w:p w14:paraId="64F00893">
            <w:pPr>
              <w:keepNext w:val="0"/>
              <w:keepLines w:val="0"/>
              <w:widowControl/>
              <w:suppressLineNumbers w:val="0"/>
              <w:jc w:val="center"/>
              <w:textAlignment w:val="center"/>
              <w:rPr>
                <w:rFonts w:hint="eastAsia" w:ascii="宋体" w:hAnsi="宋体" w:eastAsia="宋体" w:cs="宋体"/>
                <w:i w:val="0"/>
                <w:iCs w:val="0"/>
                <w:color w:val="auto"/>
                <w:kern w:val="2"/>
                <w:sz w:val="16"/>
                <w:szCs w:val="16"/>
                <w:u w:val="none"/>
                <w:lang w:val="en-US" w:eastAsia="zh-CN" w:bidi="ar-SA"/>
              </w:rPr>
            </w:pPr>
            <w:r>
              <w:rPr>
                <w:rFonts w:hint="eastAsia" w:ascii="宋体" w:hAnsi="宋体" w:eastAsia="宋体" w:cs="宋体"/>
                <w:i w:val="0"/>
                <w:iCs w:val="0"/>
                <w:color w:val="auto"/>
                <w:kern w:val="0"/>
                <w:sz w:val="16"/>
                <w:szCs w:val="16"/>
                <w:u w:val="single"/>
                <w:lang w:val="en-US" w:eastAsia="zh-CN" w:bidi="ar"/>
              </w:rPr>
              <w:t xml:space="preserve">      </w:t>
            </w:r>
            <w:r>
              <w:rPr>
                <w:rFonts w:hint="eastAsia" w:ascii="宋体" w:hAnsi="宋体" w:eastAsia="宋体" w:cs="宋体"/>
                <w:i w:val="0"/>
                <w:iCs w:val="0"/>
                <w:color w:val="auto"/>
                <w:kern w:val="0"/>
                <w:sz w:val="16"/>
                <w:szCs w:val="16"/>
                <w:u w:val="none"/>
                <w:lang w:val="en-US" w:eastAsia="zh-CN" w:bidi="ar"/>
              </w:rPr>
              <w:t>元/工日（不含税）</w:t>
            </w:r>
          </w:p>
        </w:tc>
        <w:tc>
          <w:tcPr>
            <w:tcW w:w="900" w:type="dxa"/>
            <w:tcBorders>
              <w:top w:val="nil"/>
              <w:left w:val="nil"/>
              <w:bottom w:val="single" w:color="000000" w:sz="8" w:space="0"/>
              <w:right w:val="single" w:color="000000" w:sz="8" w:space="0"/>
            </w:tcBorders>
            <w:noWrap/>
            <w:vAlign w:val="center"/>
          </w:tcPr>
          <w:p w14:paraId="5AC6F472">
            <w:pPr>
              <w:jc w:val="center"/>
              <w:rPr>
                <w:rFonts w:hint="eastAsia" w:ascii="宋体" w:hAnsi="宋体" w:eastAsia="宋体" w:cs="宋体"/>
                <w:i w:val="0"/>
                <w:iCs w:val="0"/>
                <w:color w:val="auto"/>
                <w:sz w:val="16"/>
                <w:szCs w:val="16"/>
                <w:u w:val="none"/>
              </w:rPr>
            </w:pPr>
          </w:p>
        </w:tc>
      </w:tr>
      <w:tr w14:paraId="5C9EFC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1080" w:type="dxa"/>
            <w:vMerge w:val="continue"/>
            <w:tcBorders>
              <w:top w:val="nil"/>
              <w:left w:val="single" w:color="000000" w:sz="8" w:space="0"/>
              <w:bottom w:val="single" w:color="000000" w:sz="8" w:space="0"/>
              <w:right w:val="single" w:color="000000" w:sz="8" w:space="0"/>
            </w:tcBorders>
            <w:noWrap w:val="0"/>
            <w:vAlign w:val="center"/>
          </w:tcPr>
          <w:p w14:paraId="682FAE2E">
            <w:pPr>
              <w:jc w:val="center"/>
              <w:rPr>
                <w:rFonts w:hint="eastAsia" w:ascii="宋体" w:hAnsi="宋体" w:eastAsia="宋体" w:cs="宋体"/>
                <w:i w:val="0"/>
                <w:iCs w:val="0"/>
                <w:color w:val="auto"/>
                <w:sz w:val="16"/>
                <w:szCs w:val="16"/>
                <w:u w:val="none"/>
              </w:rPr>
            </w:pPr>
          </w:p>
        </w:tc>
        <w:tc>
          <w:tcPr>
            <w:tcW w:w="2630" w:type="dxa"/>
            <w:tcBorders>
              <w:top w:val="nil"/>
              <w:left w:val="nil"/>
              <w:bottom w:val="single" w:color="000000" w:sz="8" w:space="0"/>
              <w:right w:val="single" w:color="000000" w:sz="8" w:space="0"/>
            </w:tcBorders>
            <w:noWrap w:val="0"/>
            <w:vAlign w:val="center"/>
          </w:tcPr>
          <w:p w14:paraId="55AB8E25">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皮带清煤维护用工和水仓清煤用工</w:t>
            </w:r>
          </w:p>
        </w:tc>
        <w:tc>
          <w:tcPr>
            <w:tcW w:w="3945" w:type="dxa"/>
            <w:gridSpan w:val="3"/>
            <w:tcBorders>
              <w:top w:val="nil"/>
              <w:left w:val="nil"/>
              <w:bottom w:val="single" w:color="000000" w:sz="8" w:space="0"/>
              <w:right w:val="single" w:color="000000" w:sz="8" w:space="0"/>
            </w:tcBorders>
            <w:noWrap w:val="0"/>
            <w:vAlign w:val="center"/>
          </w:tcPr>
          <w:p w14:paraId="712B4344">
            <w:pPr>
              <w:keepNext w:val="0"/>
              <w:keepLines w:val="0"/>
              <w:widowControl/>
              <w:suppressLineNumbers w:val="0"/>
              <w:jc w:val="center"/>
              <w:textAlignment w:val="center"/>
              <w:rPr>
                <w:rFonts w:hint="eastAsia" w:ascii="宋体" w:hAnsi="宋体" w:eastAsia="宋体" w:cs="宋体"/>
                <w:i w:val="0"/>
                <w:iCs w:val="0"/>
                <w:color w:val="auto"/>
                <w:kern w:val="2"/>
                <w:sz w:val="16"/>
                <w:szCs w:val="16"/>
                <w:u w:val="none"/>
                <w:lang w:val="en-US" w:eastAsia="zh-CN" w:bidi="ar-SA"/>
              </w:rPr>
            </w:pPr>
            <w:r>
              <w:rPr>
                <w:rFonts w:hint="eastAsia" w:ascii="宋体" w:hAnsi="宋体" w:eastAsia="宋体" w:cs="宋体"/>
                <w:i w:val="0"/>
                <w:iCs w:val="0"/>
                <w:color w:val="auto"/>
                <w:kern w:val="0"/>
                <w:sz w:val="16"/>
                <w:szCs w:val="16"/>
                <w:u w:val="single"/>
                <w:lang w:val="en-US" w:eastAsia="zh-CN" w:bidi="ar"/>
              </w:rPr>
              <w:t xml:space="preserve">      </w:t>
            </w:r>
            <w:r>
              <w:rPr>
                <w:rFonts w:hint="eastAsia" w:ascii="宋体" w:hAnsi="宋体" w:eastAsia="宋体" w:cs="宋体"/>
                <w:i w:val="0"/>
                <w:iCs w:val="0"/>
                <w:color w:val="auto"/>
                <w:kern w:val="0"/>
                <w:sz w:val="16"/>
                <w:szCs w:val="16"/>
                <w:u w:val="none"/>
                <w:lang w:val="en-US" w:eastAsia="zh-CN" w:bidi="ar"/>
              </w:rPr>
              <w:t>元/工日（不含税）</w:t>
            </w:r>
          </w:p>
        </w:tc>
        <w:tc>
          <w:tcPr>
            <w:tcW w:w="900" w:type="dxa"/>
            <w:tcBorders>
              <w:top w:val="nil"/>
              <w:left w:val="nil"/>
              <w:bottom w:val="single" w:color="000000" w:sz="8" w:space="0"/>
              <w:right w:val="single" w:color="000000" w:sz="8" w:space="0"/>
            </w:tcBorders>
            <w:noWrap/>
            <w:vAlign w:val="center"/>
          </w:tcPr>
          <w:p w14:paraId="1F61798D">
            <w:pPr>
              <w:jc w:val="center"/>
              <w:rPr>
                <w:rFonts w:hint="eastAsia" w:ascii="宋体" w:hAnsi="宋体" w:eastAsia="宋体" w:cs="宋体"/>
                <w:i w:val="0"/>
                <w:iCs w:val="0"/>
                <w:color w:val="auto"/>
                <w:sz w:val="16"/>
                <w:szCs w:val="16"/>
                <w:u w:val="none"/>
              </w:rPr>
            </w:pPr>
          </w:p>
        </w:tc>
      </w:tr>
      <w:tr w14:paraId="57A05A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5" w:hRule="atLeast"/>
        </w:trPr>
        <w:tc>
          <w:tcPr>
            <w:tcW w:w="1080" w:type="dxa"/>
            <w:vMerge w:val="continue"/>
            <w:tcBorders>
              <w:top w:val="nil"/>
              <w:left w:val="single" w:color="000000" w:sz="8" w:space="0"/>
              <w:bottom w:val="single" w:color="000000" w:sz="8" w:space="0"/>
              <w:right w:val="single" w:color="000000" w:sz="8" w:space="0"/>
            </w:tcBorders>
            <w:noWrap w:val="0"/>
            <w:vAlign w:val="center"/>
          </w:tcPr>
          <w:p w14:paraId="551F1905">
            <w:pPr>
              <w:jc w:val="center"/>
              <w:rPr>
                <w:rFonts w:hint="eastAsia" w:ascii="宋体" w:hAnsi="宋体" w:eastAsia="宋体" w:cs="宋体"/>
                <w:i w:val="0"/>
                <w:iCs w:val="0"/>
                <w:color w:val="auto"/>
                <w:sz w:val="16"/>
                <w:szCs w:val="16"/>
                <w:u w:val="none"/>
              </w:rPr>
            </w:pPr>
          </w:p>
        </w:tc>
        <w:tc>
          <w:tcPr>
            <w:tcW w:w="2630" w:type="dxa"/>
            <w:tcBorders>
              <w:top w:val="nil"/>
              <w:left w:val="nil"/>
              <w:bottom w:val="single" w:color="000000" w:sz="8" w:space="0"/>
              <w:right w:val="single" w:color="000000" w:sz="8" w:space="0"/>
            </w:tcBorders>
            <w:noWrap w:val="0"/>
            <w:vAlign w:val="center"/>
          </w:tcPr>
          <w:p w14:paraId="1C1FE59A">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胶带输送机运行维护用工、高抽巷辅助系统维护用工、井下巷道排水用工、局部通风机运行维护用工</w:t>
            </w:r>
          </w:p>
        </w:tc>
        <w:tc>
          <w:tcPr>
            <w:tcW w:w="3945" w:type="dxa"/>
            <w:gridSpan w:val="3"/>
            <w:tcBorders>
              <w:top w:val="nil"/>
              <w:left w:val="nil"/>
              <w:bottom w:val="single" w:color="000000" w:sz="8" w:space="0"/>
              <w:right w:val="single" w:color="000000" w:sz="8" w:space="0"/>
            </w:tcBorders>
            <w:noWrap w:val="0"/>
            <w:vAlign w:val="center"/>
          </w:tcPr>
          <w:p w14:paraId="693A1B5C">
            <w:pPr>
              <w:keepNext w:val="0"/>
              <w:keepLines w:val="0"/>
              <w:widowControl/>
              <w:suppressLineNumbers w:val="0"/>
              <w:jc w:val="center"/>
              <w:textAlignment w:val="center"/>
              <w:rPr>
                <w:rFonts w:hint="eastAsia" w:ascii="宋体" w:hAnsi="宋体" w:eastAsia="宋体" w:cs="宋体"/>
                <w:i w:val="0"/>
                <w:iCs w:val="0"/>
                <w:color w:val="auto"/>
                <w:kern w:val="2"/>
                <w:sz w:val="16"/>
                <w:szCs w:val="16"/>
                <w:u w:val="none"/>
                <w:lang w:val="en-US" w:eastAsia="zh-CN" w:bidi="ar-SA"/>
              </w:rPr>
            </w:pPr>
            <w:r>
              <w:rPr>
                <w:rFonts w:hint="eastAsia" w:ascii="宋体" w:hAnsi="宋体" w:eastAsia="宋体" w:cs="宋体"/>
                <w:i w:val="0"/>
                <w:iCs w:val="0"/>
                <w:color w:val="auto"/>
                <w:kern w:val="0"/>
                <w:sz w:val="16"/>
                <w:szCs w:val="16"/>
                <w:u w:val="single"/>
                <w:lang w:val="en-US" w:eastAsia="zh-CN" w:bidi="ar"/>
              </w:rPr>
              <w:t xml:space="preserve">      </w:t>
            </w:r>
            <w:r>
              <w:rPr>
                <w:rFonts w:hint="eastAsia" w:ascii="宋体" w:hAnsi="宋体" w:eastAsia="宋体" w:cs="宋体"/>
                <w:i w:val="0"/>
                <w:iCs w:val="0"/>
                <w:color w:val="auto"/>
                <w:kern w:val="0"/>
                <w:sz w:val="16"/>
                <w:szCs w:val="16"/>
                <w:u w:val="none"/>
                <w:lang w:val="en-US" w:eastAsia="zh-CN" w:bidi="ar"/>
              </w:rPr>
              <w:t>元/工日（不含税）</w:t>
            </w:r>
          </w:p>
        </w:tc>
        <w:tc>
          <w:tcPr>
            <w:tcW w:w="900" w:type="dxa"/>
            <w:tcBorders>
              <w:top w:val="nil"/>
              <w:left w:val="nil"/>
              <w:bottom w:val="single" w:color="000000" w:sz="8" w:space="0"/>
              <w:right w:val="single" w:color="000000" w:sz="8" w:space="0"/>
            </w:tcBorders>
            <w:noWrap/>
            <w:vAlign w:val="center"/>
          </w:tcPr>
          <w:p w14:paraId="47813D3D">
            <w:pPr>
              <w:jc w:val="center"/>
              <w:rPr>
                <w:rFonts w:hint="eastAsia" w:ascii="宋体" w:hAnsi="宋体" w:eastAsia="宋体" w:cs="宋体"/>
                <w:i w:val="0"/>
                <w:iCs w:val="0"/>
                <w:color w:val="auto"/>
                <w:sz w:val="16"/>
                <w:szCs w:val="16"/>
                <w:u w:val="none"/>
              </w:rPr>
            </w:pPr>
          </w:p>
        </w:tc>
      </w:tr>
      <w:tr w14:paraId="00A65D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0" w:hRule="atLeast"/>
        </w:trPr>
        <w:tc>
          <w:tcPr>
            <w:tcW w:w="1080" w:type="dxa"/>
            <w:vMerge w:val="continue"/>
            <w:tcBorders>
              <w:top w:val="nil"/>
              <w:left w:val="single" w:color="000000" w:sz="8" w:space="0"/>
              <w:bottom w:val="single" w:color="000000" w:sz="8" w:space="0"/>
              <w:right w:val="single" w:color="000000" w:sz="8" w:space="0"/>
            </w:tcBorders>
            <w:noWrap w:val="0"/>
            <w:vAlign w:val="center"/>
          </w:tcPr>
          <w:p w14:paraId="65CF3534">
            <w:pPr>
              <w:jc w:val="center"/>
              <w:rPr>
                <w:rFonts w:hint="eastAsia" w:ascii="宋体" w:hAnsi="宋体" w:eastAsia="宋体" w:cs="宋体"/>
                <w:i w:val="0"/>
                <w:iCs w:val="0"/>
                <w:color w:val="auto"/>
                <w:sz w:val="16"/>
                <w:szCs w:val="16"/>
                <w:u w:val="none"/>
              </w:rPr>
            </w:pPr>
          </w:p>
        </w:tc>
        <w:tc>
          <w:tcPr>
            <w:tcW w:w="2630" w:type="dxa"/>
            <w:tcBorders>
              <w:top w:val="nil"/>
              <w:left w:val="nil"/>
              <w:bottom w:val="single" w:color="000000" w:sz="8" w:space="0"/>
              <w:right w:val="single" w:color="000000" w:sz="8" w:space="0"/>
            </w:tcBorders>
            <w:noWrap w:val="0"/>
            <w:vAlign w:val="center"/>
          </w:tcPr>
          <w:p w14:paraId="0BB88152">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安全巡查工、通风设施维护工</w:t>
            </w:r>
          </w:p>
        </w:tc>
        <w:tc>
          <w:tcPr>
            <w:tcW w:w="3945" w:type="dxa"/>
            <w:gridSpan w:val="3"/>
            <w:tcBorders>
              <w:top w:val="nil"/>
              <w:left w:val="nil"/>
              <w:bottom w:val="single" w:color="000000" w:sz="8" w:space="0"/>
              <w:right w:val="single" w:color="000000" w:sz="8" w:space="0"/>
            </w:tcBorders>
            <w:noWrap w:val="0"/>
            <w:vAlign w:val="center"/>
          </w:tcPr>
          <w:p w14:paraId="73EAA6FD">
            <w:pPr>
              <w:keepNext w:val="0"/>
              <w:keepLines w:val="0"/>
              <w:widowControl/>
              <w:suppressLineNumbers w:val="0"/>
              <w:jc w:val="center"/>
              <w:textAlignment w:val="center"/>
              <w:rPr>
                <w:rFonts w:hint="eastAsia" w:ascii="宋体" w:hAnsi="宋体" w:eastAsia="宋体" w:cs="宋体"/>
                <w:i w:val="0"/>
                <w:iCs w:val="0"/>
                <w:color w:val="auto"/>
                <w:kern w:val="2"/>
                <w:sz w:val="16"/>
                <w:szCs w:val="16"/>
                <w:u w:val="none"/>
                <w:lang w:val="en-US" w:eastAsia="zh-CN" w:bidi="ar-SA"/>
              </w:rPr>
            </w:pPr>
            <w:r>
              <w:rPr>
                <w:rFonts w:hint="eastAsia" w:ascii="宋体" w:hAnsi="宋体" w:eastAsia="宋体" w:cs="宋体"/>
                <w:i w:val="0"/>
                <w:iCs w:val="0"/>
                <w:color w:val="auto"/>
                <w:kern w:val="0"/>
                <w:sz w:val="16"/>
                <w:szCs w:val="16"/>
                <w:u w:val="single"/>
                <w:lang w:val="en-US" w:eastAsia="zh-CN" w:bidi="ar"/>
              </w:rPr>
              <w:t xml:space="preserve">      </w:t>
            </w:r>
            <w:r>
              <w:rPr>
                <w:rFonts w:hint="eastAsia" w:ascii="宋体" w:hAnsi="宋体" w:eastAsia="宋体" w:cs="宋体"/>
                <w:i w:val="0"/>
                <w:iCs w:val="0"/>
                <w:color w:val="auto"/>
                <w:kern w:val="0"/>
                <w:sz w:val="16"/>
                <w:szCs w:val="16"/>
                <w:u w:val="none"/>
                <w:lang w:val="en-US" w:eastAsia="zh-CN" w:bidi="ar"/>
              </w:rPr>
              <w:t>元/工日（不含税）</w:t>
            </w:r>
          </w:p>
        </w:tc>
        <w:tc>
          <w:tcPr>
            <w:tcW w:w="900" w:type="dxa"/>
            <w:tcBorders>
              <w:top w:val="nil"/>
              <w:left w:val="nil"/>
              <w:bottom w:val="single" w:color="000000" w:sz="8" w:space="0"/>
              <w:right w:val="single" w:color="000000" w:sz="8" w:space="0"/>
            </w:tcBorders>
            <w:noWrap/>
            <w:vAlign w:val="center"/>
          </w:tcPr>
          <w:p w14:paraId="3BF8087A">
            <w:pPr>
              <w:jc w:val="center"/>
              <w:rPr>
                <w:rFonts w:hint="eastAsia" w:ascii="宋体" w:hAnsi="宋体" w:eastAsia="宋体" w:cs="宋体"/>
                <w:i w:val="0"/>
                <w:iCs w:val="0"/>
                <w:color w:val="auto"/>
                <w:sz w:val="16"/>
                <w:szCs w:val="16"/>
                <w:u w:val="none"/>
              </w:rPr>
            </w:pPr>
          </w:p>
        </w:tc>
      </w:tr>
      <w:tr w14:paraId="20E1C0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5" w:hRule="atLeast"/>
        </w:trPr>
        <w:tc>
          <w:tcPr>
            <w:tcW w:w="1080" w:type="dxa"/>
            <w:vMerge w:val="continue"/>
            <w:tcBorders>
              <w:top w:val="nil"/>
              <w:left w:val="single" w:color="000000" w:sz="8" w:space="0"/>
              <w:bottom w:val="single" w:color="000000" w:sz="8" w:space="0"/>
              <w:right w:val="single" w:color="000000" w:sz="8" w:space="0"/>
            </w:tcBorders>
            <w:noWrap w:val="0"/>
            <w:vAlign w:val="center"/>
          </w:tcPr>
          <w:p w14:paraId="51EC2829">
            <w:pPr>
              <w:jc w:val="center"/>
              <w:rPr>
                <w:rFonts w:hint="eastAsia" w:ascii="宋体" w:hAnsi="宋体" w:eastAsia="宋体" w:cs="宋体"/>
                <w:i w:val="0"/>
                <w:iCs w:val="0"/>
                <w:color w:val="auto"/>
                <w:sz w:val="16"/>
                <w:szCs w:val="16"/>
                <w:u w:val="none"/>
              </w:rPr>
            </w:pPr>
          </w:p>
        </w:tc>
        <w:tc>
          <w:tcPr>
            <w:tcW w:w="2630" w:type="dxa"/>
            <w:tcBorders>
              <w:top w:val="nil"/>
              <w:left w:val="nil"/>
              <w:bottom w:val="single" w:color="000000" w:sz="8" w:space="0"/>
              <w:right w:val="single" w:color="000000" w:sz="8" w:space="0"/>
            </w:tcBorders>
            <w:noWrap w:val="0"/>
            <w:vAlign w:val="center"/>
          </w:tcPr>
          <w:p w14:paraId="755990A3">
            <w:pPr>
              <w:keepNext w:val="0"/>
              <w:keepLines w:val="0"/>
              <w:widowControl/>
              <w:suppressLineNumbers w:val="0"/>
              <w:jc w:val="center"/>
              <w:textAlignment w:val="center"/>
              <w:rPr>
                <w:rFonts w:hint="eastAsia" w:ascii="宋体" w:hAnsi="宋体" w:eastAsia="宋体" w:cs="宋体"/>
                <w:i w:val="0"/>
                <w:iCs w:val="0"/>
                <w:color w:val="auto"/>
                <w:sz w:val="16"/>
                <w:szCs w:val="16"/>
                <w:u w:val="none"/>
              </w:rPr>
            </w:pPr>
            <w:r>
              <w:rPr>
                <w:rFonts w:hint="eastAsia" w:ascii="宋体" w:hAnsi="宋体" w:eastAsia="宋体" w:cs="宋体"/>
                <w:i w:val="0"/>
                <w:iCs w:val="0"/>
                <w:color w:val="auto"/>
                <w:kern w:val="0"/>
                <w:sz w:val="16"/>
                <w:szCs w:val="16"/>
                <w:u w:val="none"/>
                <w:lang w:val="en-US" w:eastAsia="zh-CN" w:bidi="ar"/>
              </w:rPr>
              <w:t>提升机司机用工</w:t>
            </w:r>
          </w:p>
        </w:tc>
        <w:tc>
          <w:tcPr>
            <w:tcW w:w="3945" w:type="dxa"/>
            <w:gridSpan w:val="3"/>
            <w:tcBorders>
              <w:top w:val="nil"/>
              <w:left w:val="nil"/>
              <w:bottom w:val="single" w:color="000000" w:sz="8" w:space="0"/>
              <w:right w:val="single" w:color="000000" w:sz="8" w:space="0"/>
            </w:tcBorders>
            <w:noWrap w:val="0"/>
            <w:vAlign w:val="center"/>
          </w:tcPr>
          <w:p w14:paraId="475EA3DB">
            <w:pPr>
              <w:keepNext w:val="0"/>
              <w:keepLines w:val="0"/>
              <w:widowControl/>
              <w:suppressLineNumbers w:val="0"/>
              <w:jc w:val="center"/>
              <w:textAlignment w:val="center"/>
              <w:rPr>
                <w:rFonts w:hint="eastAsia" w:ascii="宋体" w:hAnsi="宋体" w:eastAsia="宋体" w:cs="宋体"/>
                <w:i w:val="0"/>
                <w:iCs w:val="0"/>
                <w:color w:val="auto"/>
                <w:kern w:val="2"/>
                <w:sz w:val="16"/>
                <w:szCs w:val="16"/>
                <w:u w:val="none"/>
                <w:lang w:val="en-US" w:eastAsia="zh-CN" w:bidi="ar-SA"/>
              </w:rPr>
            </w:pPr>
            <w:r>
              <w:rPr>
                <w:rFonts w:hint="eastAsia" w:ascii="宋体" w:hAnsi="宋体" w:eastAsia="宋体" w:cs="宋体"/>
                <w:i w:val="0"/>
                <w:iCs w:val="0"/>
                <w:color w:val="auto"/>
                <w:kern w:val="0"/>
                <w:sz w:val="16"/>
                <w:szCs w:val="16"/>
                <w:u w:val="single"/>
                <w:lang w:val="en-US" w:eastAsia="zh-CN" w:bidi="ar"/>
              </w:rPr>
              <w:t xml:space="preserve">      </w:t>
            </w:r>
            <w:r>
              <w:rPr>
                <w:rFonts w:hint="eastAsia" w:ascii="宋体" w:hAnsi="宋体" w:eastAsia="宋体" w:cs="宋体"/>
                <w:i w:val="0"/>
                <w:iCs w:val="0"/>
                <w:color w:val="auto"/>
                <w:kern w:val="0"/>
                <w:sz w:val="16"/>
                <w:szCs w:val="16"/>
                <w:u w:val="none"/>
                <w:lang w:val="en-US" w:eastAsia="zh-CN" w:bidi="ar"/>
              </w:rPr>
              <w:t>元/工日（不含税）</w:t>
            </w:r>
          </w:p>
        </w:tc>
        <w:tc>
          <w:tcPr>
            <w:tcW w:w="900" w:type="dxa"/>
            <w:tcBorders>
              <w:top w:val="nil"/>
              <w:left w:val="nil"/>
              <w:bottom w:val="single" w:color="000000" w:sz="8" w:space="0"/>
              <w:right w:val="single" w:color="000000" w:sz="8" w:space="0"/>
            </w:tcBorders>
            <w:noWrap/>
            <w:vAlign w:val="center"/>
          </w:tcPr>
          <w:p w14:paraId="7484FBF8">
            <w:pPr>
              <w:rPr>
                <w:rFonts w:hint="eastAsia" w:ascii="宋体" w:hAnsi="宋体" w:eastAsia="宋体" w:cs="宋体"/>
                <w:i w:val="0"/>
                <w:iCs w:val="0"/>
                <w:color w:val="auto"/>
                <w:sz w:val="24"/>
                <w:szCs w:val="24"/>
                <w:u w:val="none"/>
              </w:rPr>
            </w:pPr>
          </w:p>
        </w:tc>
      </w:tr>
    </w:tbl>
    <w:p w14:paraId="1A8405CD">
      <w:pPr>
        <w:spacing w:line="480" w:lineRule="auto"/>
        <w:jc w:val="center"/>
        <w:rPr>
          <w:rFonts w:hint="eastAsia" w:ascii="宋体" w:hAnsi="宋体" w:eastAsia="宋体" w:cs="宋体"/>
          <w:b/>
          <w:bCs/>
          <w:color w:val="auto"/>
          <w:sz w:val="28"/>
          <w:szCs w:val="28"/>
          <w:lang w:eastAsia="zh-CN"/>
        </w:rPr>
      </w:pPr>
      <w:bookmarkStart w:id="160" w:name="_GoBack"/>
      <w:bookmarkEnd w:id="160"/>
    </w:p>
    <w:p w14:paraId="290D9663">
      <w:pPr>
        <w:spacing w:line="480" w:lineRule="auto"/>
        <w:jc w:val="center"/>
        <w:rPr>
          <w:rFonts w:hint="eastAsia" w:ascii="宋体" w:hAnsi="宋体" w:eastAsia="宋体" w:cs="宋体"/>
          <w:b/>
          <w:bCs/>
          <w:color w:val="auto"/>
          <w:sz w:val="28"/>
          <w:szCs w:val="28"/>
          <w:lang w:eastAsia="zh-CN"/>
        </w:rPr>
      </w:pPr>
    </w:p>
    <w:p w14:paraId="62391CBE">
      <w:pPr>
        <w:spacing w:line="480" w:lineRule="auto"/>
        <w:jc w:val="center"/>
        <w:rPr>
          <w:rFonts w:hint="eastAsia" w:ascii="宋体" w:hAnsi="宋体" w:eastAsia="宋体" w:cs="宋体"/>
          <w:b/>
          <w:bCs/>
          <w:color w:val="auto"/>
          <w:sz w:val="28"/>
          <w:szCs w:val="28"/>
          <w:lang w:eastAsia="zh-CN"/>
        </w:rPr>
      </w:pPr>
      <w:r>
        <w:rPr>
          <w:rFonts w:hint="eastAsia" w:ascii="宋体" w:hAnsi="宋体" w:eastAsia="宋体" w:cs="宋体"/>
          <w:b/>
          <w:bCs/>
          <w:color w:val="auto"/>
          <w:sz w:val="28"/>
          <w:szCs w:val="28"/>
          <w:lang w:eastAsia="zh-CN"/>
        </w:rPr>
        <w:t>承诺书</w:t>
      </w:r>
    </w:p>
    <w:p w14:paraId="43BB6D2D">
      <w:pPr>
        <w:spacing w:line="480" w:lineRule="auto"/>
        <w:jc w:val="left"/>
        <w:rPr>
          <w:rFonts w:hint="eastAsia" w:ascii="宋体" w:hAnsi="宋体" w:eastAsia="宋体" w:cs="宋体"/>
          <w:color w:val="auto"/>
          <w:sz w:val="28"/>
          <w:szCs w:val="28"/>
          <w:lang w:eastAsia="zh-CN"/>
        </w:rPr>
      </w:pPr>
      <w:r>
        <w:rPr>
          <w:rFonts w:hint="eastAsia" w:ascii="宋体" w:hAnsi="宋体" w:eastAsia="宋体" w:cs="宋体"/>
          <w:color w:val="auto"/>
          <w:sz w:val="28"/>
          <w:szCs w:val="28"/>
          <w:lang w:eastAsia="zh-CN"/>
        </w:rPr>
        <w:t>山西潞安工程有限公司：</w:t>
      </w:r>
    </w:p>
    <w:p w14:paraId="555C6931">
      <w:pPr>
        <w:spacing w:line="480" w:lineRule="auto"/>
        <w:ind w:firstLine="560" w:firstLineChars="200"/>
        <w:jc w:val="left"/>
        <w:rPr>
          <w:rFonts w:hint="eastAsia" w:ascii="宋体" w:hAnsi="宋体" w:eastAsia="宋体" w:cs="宋体"/>
          <w:color w:val="auto"/>
          <w:sz w:val="28"/>
          <w:szCs w:val="28"/>
          <w:u w:val="none"/>
          <w:lang w:eastAsia="zh-CN"/>
        </w:rPr>
      </w:pPr>
      <w:r>
        <w:rPr>
          <w:rFonts w:hint="eastAsia" w:ascii="宋体" w:hAnsi="宋体" w:eastAsia="宋体" w:cs="宋体"/>
          <w:color w:val="auto"/>
          <w:sz w:val="28"/>
          <w:szCs w:val="28"/>
          <w:lang w:eastAsia="zh-CN"/>
        </w:rPr>
        <w:t>我公司郑重承诺：本次办理</w:t>
      </w:r>
      <w:r>
        <w:rPr>
          <w:rFonts w:hint="eastAsia" w:ascii="宋体" w:hAnsi="宋体" w:cs="宋体"/>
          <w:color w:val="auto"/>
          <w:sz w:val="28"/>
          <w:szCs w:val="28"/>
          <w:u w:val="none"/>
          <w:lang w:eastAsia="zh-CN"/>
        </w:rPr>
        <w:t>余吾煤业采掘衔接工程</w:t>
      </w:r>
      <w:r>
        <w:rPr>
          <w:rFonts w:hint="eastAsia" w:ascii="宋体" w:hAnsi="宋体" w:eastAsia="宋体" w:cs="宋体"/>
          <w:color w:val="auto"/>
          <w:sz w:val="28"/>
          <w:szCs w:val="28"/>
          <w:u w:val="none"/>
          <w:lang w:eastAsia="zh-CN"/>
        </w:rPr>
        <w:t>谈判以及中标后与贵公司发生合作关系（如签订工程分包合同、工程结算等），提供给贵公司的全部资料作出承诺，即保证所提供的资料真实、有效、合法，无伪造、编造、篡改和隐瞒等虚假内容。如有上述行为发生，我公司愿承担一切经济责任和法律责任。</w:t>
      </w:r>
    </w:p>
    <w:p w14:paraId="4693EB9B">
      <w:pPr>
        <w:wordWrap w:val="0"/>
        <w:spacing w:line="480" w:lineRule="auto"/>
        <w:ind w:firstLine="560" w:firstLineChars="200"/>
        <w:jc w:val="right"/>
        <w:rPr>
          <w:rFonts w:hint="eastAsia" w:ascii="宋体" w:hAnsi="宋体" w:eastAsia="宋体" w:cs="宋体"/>
          <w:color w:val="auto"/>
          <w:sz w:val="28"/>
          <w:szCs w:val="28"/>
          <w:u w:val="none"/>
          <w:lang w:eastAsia="zh-CN"/>
        </w:rPr>
      </w:pPr>
    </w:p>
    <w:p w14:paraId="73CDBC34">
      <w:pPr>
        <w:wordWrap w:val="0"/>
        <w:spacing w:line="480" w:lineRule="auto"/>
        <w:ind w:firstLine="560" w:firstLineChars="200"/>
        <w:jc w:val="right"/>
        <w:rPr>
          <w:rFonts w:hint="eastAsia" w:ascii="宋体" w:hAnsi="宋体" w:eastAsia="宋体" w:cs="宋体"/>
          <w:color w:val="auto"/>
          <w:sz w:val="28"/>
          <w:szCs w:val="28"/>
          <w:u w:val="none"/>
          <w:lang w:eastAsia="zh-CN"/>
        </w:rPr>
      </w:pPr>
    </w:p>
    <w:p w14:paraId="350BCD8A">
      <w:pPr>
        <w:wordWrap w:val="0"/>
        <w:spacing w:line="480" w:lineRule="auto"/>
        <w:ind w:firstLine="560" w:firstLineChars="200"/>
        <w:jc w:val="right"/>
        <w:rPr>
          <w:rFonts w:hint="eastAsia" w:ascii="宋体" w:hAnsi="宋体" w:eastAsia="宋体" w:cs="宋体"/>
          <w:color w:val="auto"/>
          <w:sz w:val="28"/>
          <w:szCs w:val="28"/>
          <w:u w:val="none"/>
          <w:lang w:eastAsia="zh-CN"/>
        </w:rPr>
      </w:pPr>
    </w:p>
    <w:p w14:paraId="49D2B518">
      <w:pPr>
        <w:wordWrap w:val="0"/>
        <w:spacing w:line="480" w:lineRule="auto"/>
        <w:ind w:firstLine="560" w:firstLineChars="200"/>
        <w:jc w:val="right"/>
        <w:rPr>
          <w:rFonts w:hint="eastAsia" w:ascii="宋体" w:hAnsi="宋体" w:eastAsia="宋体" w:cs="宋体"/>
          <w:color w:val="auto"/>
          <w:sz w:val="28"/>
          <w:szCs w:val="28"/>
          <w:u w:val="none"/>
          <w:lang w:eastAsia="zh-CN"/>
        </w:rPr>
      </w:pPr>
    </w:p>
    <w:p w14:paraId="23885541">
      <w:pPr>
        <w:wordWrap w:val="0"/>
        <w:spacing w:line="480" w:lineRule="auto"/>
        <w:ind w:firstLine="560" w:firstLineChars="200"/>
        <w:jc w:val="right"/>
        <w:rPr>
          <w:rFonts w:hint="eastAsia" w:ascii="宋体" w:hAnsi="宋体" w:eastAsia="宋体" w:cs="宋体"/>
          <w:color w:val="auto"/>
          <w:sz w:val="28"/>
          <w:szCs w:val="28"/>
          <w:u w:val="none"/>
          <w:lang w:eastAsia="zh-CN"/>
        </w:rPr>
      </w:pPr>
    </w:p>
    <w:p w14:paraId="2EF26B27">
      <w:pPr>
        <w:wordWrap w:val="0"/>
        <w:spacing w:line="480" w:lineRule="auto"/>
        <w:ind w:firstLine="560" w:firstLineChars="200"/>
        <w:jc w:val="right"/>
        <w:rPr>
          <w:rFonts w:hint="eastAsia" w:ascii="宋体" w:hAnsi="宋体" w:eastAsia="宋体" w:cs="宋体"/>
          <w:color w:val="auto"/>
          <w:sz w:val="28"/>
          <w:szCs w:val="28"/>
          <w:u w:val="none"/>
          <w:lang w:eastAsia="zh-CN"/>
        </w:rPr>
      </w:pPr>
    </w:p>
    <w:p w14:paraId="7EBA0D4E">
      <w:pPr>
        <w:wordWrap w:val="0"/>
        <w:spacing w:line="480" w:lineRule="auto"/>
        <w:ind w:firstLine="560" w:firstLineChars="200"/>
        <w:jc w:val="right"/>
        <w:rPr>
          <w:rFonts w:hint="default" w:ascii="宋体" w:hAnsi="宋体" w:eastAsia="宋体" w:cs="宋体"/>
          <w:color w:val="auto"/>
          <w:sz w:val="28"/>
          <w:szCs w:val="28"/>
          <w:u w:val="none"/>
          <w:lang w:val="en-US" w:eastAsia="zh-CN"/>
        </w:rPr>
      </w:pPr>
      <w:r>
        <w:rPr>
          <w:rFonts w:hint="eastAsia" w:ascii="宋体" w:hAnsi="宋体" w:eastAsia="宋体" w:cs="宋体"/>
          <w:color w:val="auto"/>
          <w:sz w:val="28"/>
          <w:szCs w:val="28"/>
          <w:u w:val="none"/>
          <w:lang w:eastAsia="zh-CN"/>
        </w:rPr>
        <w:t>公司名称（签章）：</w:t>
      </w:r>
      <w:r>
        <w:rPr>
          <w:rFonts w:hint="eastAsia" w:ascii="宋体" w:hAnsi="宋体" w:eastAsia="宋体" w:cs="宋体"/>
          <w:color w:val="auto"/>
          <w:sz w:val="28"/>
          <w:szCs w:val="28"/>
          <w:u w:val="single"/>
          <w:lang w:val="en-US" w:eastAsia="zh-CN"/>
        </w:rPr>
        <w:t xml:space="preserve">              </w:t>
      </w:r>
    </w:p>
    <w:p w14:paraId="4131AC70">
      <w:pPr>
        <w:wordWrap w:val="0"/>
        <w:spacing w:line="480" w:lineRule="auto"/>
        <w:ind w:firstLine="560" w:firstLineChars="200"/>
        <w:jc w:val="right"/>
        <w:rPr>
          <w:rFonts w:hint="default" w:ascii="宋体" w:hAnsi="宋体" w:eastAsia="宋体" w:cs="宋体"/>
          <w:color w:val="auto"/>
          <w:sz w:val="28"/>
          <w:szCs w:val="28"/>
          <w:u w:val="none"/>
          <w:lang w:val="en-US" w:eastAsia="zh-CN"/>
        </w:rPr>
      </w:pPr>
      <w:r>
        <w:rPr>
          <w:rFonts w:hint="eastAsia" w:ascii="宋体" w:hAnsi="宋体" w:eastAsia="宋体" w:cs="宋体"/>
          <w:color w:val="auto"/>
          <w:sz w:val="28"/>
          <w:szCs w:val="28"/>
          <w:u w:val="none"/>
          <w:lang w:eastAsia="zh-CN"/>
        </w:rPr>
        <w:t>法定代表人（签章）：</w:t>
      </w:r>
      <w:r>
        <w:rPr>
          <w:rFonts w:hint="eastAsia" w:ascii="宋体" w:hAnsi="宋体" w:eastAsia="宋体" w:cs="宋体"/>
          <w:color w:val="auto"/>
          <w:sz w:val="28"/>
          <w:szCs w:val="28"/>
          <w:u w:val="single"/>
          <w:lang w:val="en-US" w:eastAsia="zh-CN"/>
        </w:rPr>
        <w:t xml:space="preserve">              </w:t>
      </w:r>
    </w:p>
    <w:p w14:paraId="155E0501">
      <w:pPr>
        <w:spacing w:line="480" w:lineRule="auto"/>
        <w:ind w:firstLine="2800" w:firstLineChars="1000"/>
        <w:jc w:val="right"/>
        <w:rPr>
          <w:rFonts w:hint="eastAsia" w:ascii="宋体" w:hAnsi="宋体" w:eastAsia="宋体" w:cs="宋体"/>
          <w:color w:val="auto"/>
          <w:sz w:val="28"/>
          <w:szCs w:val="28"/>
          <w:highlight w:val="none"/>
          <w:u w:val="none"/>
        </w:rPr>
      </w:pPr>
      <w:r>
        <w:rPr>
          <w:rFonts w:hint="eastAsia" w:ascii="宋体" w:hAnsi="宋体" w:eastAsia="宋体" w:cs="宋体"/>
          <w:color w:val="auto"/>
          <w:sz w:val="28"/>
          <w:szCs w:val="28"/>
          <w:highlight w:val="none"/>
          <w:u w:val="none"/>
          <w:lang w:val="en-US" w:eastAsia="zh-CN"/>
        </w:rPr>
        <w:t>日   期：</w:t>
      </w:r>
      <w:r>
        <w:rPr>
          <w:rFonts w:hint="eastAsia" w:ascii="宋体" w:hAnsi="宋体" w:cs="宋体"/>
          <w:color w:val="auto"/>
          <w:sz w:val="28"/>
          <w:szCs w:val="28"/>
          <w:highlight w:val="none"/>
          <w:u w:val="none"/>
          <w:lang w:val="en-US" w:eastAsia="zh-CN"/>
        </w:rPr>
        <w:t>2026年01月07日</w:t>
      </w:r>
    </w:p>
    <w:p w14:paraId="67BF5E76">
      <w:pPr>
        <w:spacing w:line="480" w:lineRule="auto"/>
        <w:ind w:firstLine="2800" w:firstLineChars="1000"/>
        <w:jc w:val="right"/>
        <w:rPr>
          <w:rFonts w:hint="eastAsia" w:ascii="宋体" w:hAnsi="宋体" w:eastAsia="宋体" w:cs="宋体"/>
          <w:color w:val="auto"/>
          <w:sz w:val="28"/>
          <w:szCs w:val="28"/>
          <w:highlight w:val="none"/>
          <w:u w:val="none"/>
        </w:rPr>
      </w:pPr>
    </w:p>
    <w:p w14:paraId="66B18B88">
      <w:pPr>
        <w:spacing w:line="480" w:lineRule="auto"/>
        <w:ind w:firstLine="2800" w:firstLineChars="1000"/>
        <w:jc w:val="right"/>
        <w:rPr>
          <w:rFonts w:hint="eastAsia" w:ascii="宋体" w:hAnsi="宋体" w:eastAsia="宋体" w:cs="宋体"/>
          <w:color w:val="auto"/>
          <w:sz w:val="28"/>
          <w:szCs w:val="28"/>
          <w:highlight w:val="none"/>
          <w:u w:val="none"/>
        </w:rPr>
      </w:pPr>
    </w:p>
    <w:p w14:paraId="1E86969F">
      <w:pPr>
        <w:spacing w:line="480" w:lineRule="auto"/>
        <w:ind w:firstLine="2800" w:firstLineChars="1000"/>
        <w:jc w:val="right"/>
        <w:rPr>
          <w:rFonts w:hint="eastAsia" w:ascii="宋体" w:hAnsi="宋体" w:eastAsia="宋体" w:cs="宋体"/>
          <w:color w:val="auto"/>
          <w:sz w:val="28"/>
          <w:szCs w:val="28"/>
          <w:highlight w:val="none"/>
          <w:u w:val="none"/>
        </w:rPr>
      </w:pPr>
    </w:p>
    <w:p w14:paraId="4E35FEDE">
      <w:pPr>
        <w:spacing w:line="480" w:lineRule="auto"/>
        <w:ind w:firstLine="2800" w:firstLineChars="1000"/>
        <w:jc w:val="right"/>
        <w:rPr>
          <w:rFonts w:hint="eastAsia" w:ascii="宋体" w:hAnsi="宋体" w:eastAsia="宋体" w:cs="宋体"/>
          <w:color w:val="auto"/>
          <w:sz w:val="28"/>
          <w:szCs w:val="28"/>
          <w:highlight w:val="none"/>
          <w:u w:val="none"/>
        </w:rPr>
      </w:pPr>
    </w:p>
    <w:p w14:paraId="7E93DD84">
      <w:pPr>
        <w:rPr>
          <w:rFonts w:hint="eastAsia" w:ascii="宋体" w:hAnsi="宋体" w:eastAsia="宋体" w:cs="宋体"/>
          <w:color w:val="auto"/>
          <w:szCs w:val="21"/>
        </w:rPr>
      </w:pPr>
      <w:r>
        <w:rPr>
          <w:rFonts w:hint="eastAsia" w:ascii="宋体" w:hAnsi="宋体" w:eastAsia="宋体" w:cs="宋体"/>
          <w:color w:val="auto"/>
          <w:szCs w:val="21"/>
        </w:rPr>
        <w:br w:type="page"/>
      </w:r>
    </w:p>
    <w:p w14:paraId="5EE1E389">
      <w:pPr>
        <w:spacing w:line="480" w:lineRule="auto"/>
        <w:jc w:val="both"/>
        <w:rPr>
          <w:rFonts w:hint="eastAsia" w:ascii="宋体" w:hAnsi="宋体" w:eastAsia="宋体" w:cs="宋体"/>
          <w:color w:val="auto"/>
          <w:sz w:val="28"/>
          <w:szCs w:val="28"/>
        </w:rPr>
      </w:pPr>
      <w:r>
        <w:rPr>
          <w:rFonts w:hint="eastAsia" w:ascii="宋体" w:hAnsi="宋体" w:eastAsia="宋体" w:cs="宋体"/>
          <w:color w:val="auto"/>
          <w:szCs w:val="21"/>
        </w:rPr>
        <w:t>附件:</w:t>
      </w:r>
    </w:p>
    <w:p w14:paraId="29D31C2F">
      <w:pPr>
        <w:spacing w:line="480" w:lineRule="auto"/>
        <w:jc w:val="center"/>
        <w:rPr>
          <w:rFonts w:hint="eastAsia" w:ascii="宋体" w:hAnsi="宋体" w:eastAsia="宋体" w:cs="宋体"/>
          <w:b/>
          <w:color w:val="auto"/>
          <w:sz w:val="32"/>
          <w:szCs w:val="32"/>
        </w:rPr>
      </w:pPr>
      <w:r>
        <w:rPr>
          <w:rFonts w:hint="eastAsia" w:ascii="宋体" w:hAnsi="宋体" w:eastAsia="宋体" w:cs="宋体"/>
          <w:b/>
          <w:color w:val="auto"/>
          <w:sz w:val="32"/>
          <w:szCs w:val="32"/>
        </w:rPr>
        <w:t>邀请回复</w:t>
      </w:r>
    </w:p>
    <w:p w14:paraId="7DBFC9AC">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560" w:firstLineChars="200"/>
        <w:jc w:val="both"/>
        <w:textAlignment w:val="auto"/>
        <w:outlineLvl w:val="9"/>
        <w:rPr>
          <w:rFonts w:hint="eastAsia" w:ascii="宋体" w:hAnsi="宋体" w:eastAsia="宋体" w:cs="宋体"/>
          <w:color w:val="auto"/>
          <w:sz w:val="28"/>
          <w:szCs w:val="28"/>
        </w:rPr>
      </w:pPr>
      <w:r>
        <w:rPr>
          <w:rFonts w:hint="eastAsia" w:ascii="宋体" w:hAnsi="宋体" w:eastAsia="宋体" w:cs="宋体"/>
          <w:color w:val="auto"/>
          <w:sz w:val="28"/>
          <w:szCs w:val="28"/>
        </w:rPr>
        <w:t>悉收到</w:t>
      </w:r>
      <w:r>
        <w:rPr>
          <w:rFonts w:hint="eastAsia" w:ascii="宋体" w:hAnsi="宋体" w:eastAsia="宋体" w:cs="宋体"/>
          <w:color w:val="auto"/>
          <w:sz w:val="28"/>
          <w:szCs w:val="28"/>
          <w:u w:val="none"/>
        </w:rPr>
        <w:t>山西潞安工程有限公司</w:t>
      </w:r>
      <w:r>
        <w:rPr>
          <w:rFonts w:hint="eastAsia" w:ascii="宋体" w:hAnsi="宋体" w:eastAsia="宋体" w:cs="宋体"/>
          <w:color w:val="auto"/>
          <w:sz w:val="28"/>
          <w:szCs w:val="28"/>
          <w:u w:val="none"/>
          <w:lang w:val="en-US" w:eastAsia="zh-CN"/>
        </w:rPr>
        <w:t>矿建分公司</w:t>
      </w:r>
      <w:r>
        <w:rPr>
          <w:rFonts w:hint="eastAsia" w:ascii="宋体" w:hAnsi="宋体" w:eastAsia="宋体" w:cs="宋体"/>
          <w:color w:val="auto"/>
          <w:sz w:val="28"/>
          <w:szCs w:val="28"/>
          <w:u w:val="none"/>
        </w:rPr>
        <w:t>（单位）的关于</w:t>
      </w:r>
      <w:r>
        <w:rPr>
          <w:rFonts w:hint="eastAsia" w:ascii="宋体" w:hAnsi="宋体" w:cs="宋体"/>
          <w:color w:val="auto"/>
          <w:sz w:val="28"/>
          <w:szCs w:val="28"/>
          <w:u w:val="none"/>
          <w:lang w:val="en-US" w:eastAsia="zh-CN"/>
        </w:rPr>
        <w:t>余吾煤业采掘衔接工程</w:t>
      </w:r>
      <w:r>
        <w:rPr>
          <w:rFonts w:hint="eastAsia" w:ascii="宋体" w:hAnsi="宋体" w:eastAsia="宋体" w:cs="宋体"/>
          <w:color w:val="auto"/>
          <w:sz w:val="28"/>
          <w:szCs w:val="28"/>
          <w:u w:val="none"/>
        </w:rPr>
        <w:t>（工程项目）的谈判文件（电子版），经仔细阅读</w:t>
      </w:r>
      <w:r>
        <w:rPr>
          <w:rFonts w:hint="eastAsia" w:ascii="宋体" w:hAnsi="宋体" w:eastAsia="宋体" w:cs="宋体"/>
          <w:color w:val="auto"/>
          <w:sz w:val="28"/>
          <w:szCs w:val="28"/>
          <w:u w:val="none"/>
          <w:lang w:val="en-US" w:eastAsia="zh-CN"/>
        </w:rPr>
        <w:t>和</w:t>
      </w:r>
      <w:r>
        <w:rPr>
          <w:rFonts w:hint="eastAsia" w:ascii="宋体" w:hAnsi="宋体" w:eastAsia="宋体" w:cs="宋体"/>
          <w:color w:val="auto"/>
          <w:sz w:val="28"/>
          <w:szCs w:val="28"/>
          <w:u w:val="none"/>
        </w:rPr>
        <w:t>考察，我单位</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u w:val="none"/>
        </w:rPr>
        <w:t>意愿参加贵单位于</w:t>
      </w:r>
      <w:r>
        <w:rPr>
          <w:rFonts w:hint="eastAsia" w:ascii="宋体" w:hAnsi="宋体" w:cs="宋体"/>
          <w:color w:val="auto"/>
          <w:sz w:val="28"/>
          <w:szCs w:val="28"/>
          <w:highlight w:val="none"/>
          <w:u w:val="none"/>
          <w:lang w:val="en-US" w:eastAsia="zh-CN"/>
        </w:rPr>
        <w:t>2026年01月08日</w:t>
      </w:r>
      <w:r>
        <w:rPr>
          <w:rFonts w:hint="eastAsia" w:ascii="宋体" w:hAnsi="宋体" w:eastAsia="宋体" w:cs="宋体"/>
          <w:color w:val="auto"/>
          <w:sz w:val="28"/>
          <w:szCs w:val="28"/>
          <w:u w:val="none"/>
        </w:rPr>
        <w:t>举行的</w:t>
      </w:r>
      <w:r>
        <w:rPr>
          <w:rFonts w:hint="eastAsia" w:ascii="宋体" w:hAnsi="宋体" w:cs="宋体"/>
          <w:color w:val="auto"/>
          <w:sz w:val="28"/>
          <w:szCs w:val="28"/>
          <w:u w:val="none"/>
          <w:lang w:eastAsia="zh-CN"/>
        </w:rPr>
        <w:t>余吾煤业采掘衔接工程</w:t>
      </w:r>
      <w:r>
        <w:rPr>
          <w:rFonts w:hint="eastAsia" w:ascii="宋体" w:hAnsi="宋体" w:eastAsia="宋体" w:cs="宋体"/>
          <w:color w:val="auto"/>
          <w:sz w:val="28"/>
          <w:szCs w:val="28"/>
          <w:u w:val="none"/>
        </w:rPr>
        <w:t>（工程）谈判，并保证按文件要</w:t>
      </w:r>
      <w:r>
        <w:rPr>
          <w:rFonts w:hint="eastAsia" w:ascii="宋体" w:hAnsi="宋体" w:eastAsia="宋体" w:cs="宋体"/>
          <w:color w:val="auto"/>
          <w:sz w:val="28"/>
          <w:szCs w:val="28"/>
          <w:u w:val="none"/>
          <w:lang w:val="en-US" w:eastAsia="zh-CN"/>
        </w:rPr>
        <w:t>求准备相应资料如期参加</w:t>
      </w:r>
      <w:r>
        <w:rPr>
          <w:rFonts w:hint="eastAsia" w:ascii="宋体" w:hAnsi="宋体" w:eastAsia="宋体" w:cs="宋体"/>
          <w:color w:val="auto"/>
          <w:sz w:val="28"/>
          <w:szCs w:val="28"/>
          <w:lang w:val="en-US" w:eastAsia="zh-CN"/>
        </w:rPr>
        <w:t>。</w:t>
      </w:r>
    </w:p>
    <w:p w14:paraId="1D4C0E47">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560" w:firstLineChars="200"/>
        <w:jc w:val="both"/>
        <w:textAlignment w:val="auto"/>
        <w:outlineLvl w:val="9"/>
        <w:rPr>
          <w:rFonts w:hint="eastAsia" w:ascii="宋体" w:hAnsi="宋体" w:eastAsia="宋体" w:cs="宋体"/>
          <w:color w:val="auto"/>
          <w:sz w:val="28"/>
          <w:szCs w:val="28"/>
        </w:rPr>
      </w:pPr>
      <w:r>
        <w:rPr>
          <w:rFonts w:hint="eastAsia" w:ascii="宋体" w:hAnsi="宋体" w:eastAsia="宋体" w:cs="宋体"/>
          <w:color w:val="auto"/>
          <w:sz w:val="28"/>
          <w:szCs w:val="28"/>
        </w:rPr>
        <w:t>特此告知。</w:t>
      </w:r>
    </w:p>
    <w:p w14:paraId="0CF61EEA">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both"/>
        <w:textAlignment w:val="auto"/>
        <w:outlineLvl w:val="9"/>
        <w:rPr>
          <w:rFonts w:hint="eastAsia" w:ascii="宋体" w:hAnsi="宋体" w:eastAsia="宋体" w:cs="宋体"/>
          <w:color w:val="auto"/>
          <w:sz w:val="28"/>
          <w:szCs w:val="28"/>
        </w:rPr>
      </w:pPr>
    </w:p>
    <w:p w14:paraId="10817038">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both"/>
        <w:textAlignment w:val="auto"/>
        <w:outlineLvl w:val="9"/>
        <w:rPr>
          <w:rFonts w:hint="eastAsia" w:ascii="宋体" w:hAnsi="宋体" w:eastAsia="宋体" w:cs="宋体"/>
          <w:color w:val="auto"/>
          <w:sz w:val="28"/>
          <w:szCs w:val="28"/>
        </w:rPr>
      </w:pPr>
      <w:r>
        <w:rPr>
          <w:rFonts w:hint="eastAsia" w:ascii="宋体" w:hAnsi="宋体" w:eastAsia="宋体" w:cs="宋体"/>
          <w:color w:val="auto"/>
          <w:sz w:val="28"/>
          <w:szCs w:val="28"/>
        </w:rPr>
        <w:t>单位：</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u w:val="single"/>
          <w:lang w:val="en-US" w:eastAsia="zh-CN"/>
        </w:rPr>
        <w:t xml:space="preserve">     </w:t>
      </w:r>
      <w:r>
        <w:rPr>
          <w:rFonts w:hint="eastAsia" w:ascii="宋体" w:hAnsi="宋体" w:eastAsia="宋体" w:cs="宋体"/>
          <w:color w:val="auto"/>
          <w:sz w:val="28"/>
          <w:szCs w:val="28"/>
          <w:u w:val="single"/>
        </w:rPr>
        <w:t xml:space="preserve">      </w:t>
      </w:r>
    </w:p>
    <w:p w14:paraId="3F4B36B5">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both"/>
        <w:textAlignment w:val="auto"/>
        <w:outlineLvl w:val="9"/>
        <w:rPr>
          <w:rFonts w:hint="eastAsia" w:ascii="宋体" w:hAnsi="宋体" w:eastAsia="宋体" w:cs="宋体"/>
          <w:color w:val="auto"/>
          <w:sz w:val="28"/>
          <w:szCs w:val="28"/>
        </w:rPr>
      </w:pPr>
    </w:p>
    <w:p w14:paraId="41AB5A5D">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both"/>
        <w:textAlignment w:val="auto"/>
        <w:outlineLvl w:val="9"/>
        <w:rPr>
          <w:rFonts w:hint="eastAsia" w:ascii="宋体" w:hAnsi="宋体" w:eastAsia="宋体" w:cs="宋体"/>
          <w:color w:val="auto"/>
          <w:sz w:val="28"/>
          <w:szCs w:val="28"/>
        </w:rPr>
      </w:pPr>
      <w:r>
        <w:rPr>
          <w:rFonts w:hint="eastAsia" w:ascii="宋体" w:hAnsi="宋体" w:eastAsia="宋体" w:cs="宋体"/>
          <w:color w:val="auto"/>
          <w:sz w:val="28"/>
          <w:szCs w:val="28"/>
        </w:rPr>
        <w:t>委托人：</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u w:val="single"/>
          <w:lang w:val="en-US" w:eastAsia="zh-CN"/>
        </w:rPr>
        <w:t xml:space="preserve">   </w:t>
      </w:r>
      <w:r>
        <w:rPr>
          <w:rFonts w:hint="eastAsia" w:ascii="宋体" w:hAnsi="宋体" w:eastAsia="宋体" w:cs="宋体"/>
          <w:color w:val="auto"/>
          <w:sz w:val="28"/>
          <w:szCs w:val="28"/>
          <w:u w:val="single"/>
        </w:rPr>
        <w:t xml:space="preserve">         </w:t>
      </w:r>
    </w:p>
    <w:p w14:paraId="57A8D231">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both"/>
        <w:textAlignment w:val="auto"/>
        <w:outlineLvl w:val="9"/>
        <w:rPr>
          <w:rFonts w:hint="eastAsia" w:ascii="宋体" w:hAnsi="宋体" w:eastAsia="宋体" w:cs="宋体"/>
          <w:color w:val="auto"/>
          <w:sz w:val="28"/>
          <w:szCs w:val="28"/>
        </w:rPr>
      </w:pPr>
    </w:p>
    <w:p w14:paraId="2712E37A">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both"/>
        <w:textAlignment w:val="auto"/>
        <w:outlineLvl w:val="9"/>
        <w:rPr>
          <w:rFonts w:hint="eastAsia" w:ascii="宋体" w:hAnsi="宋体" w:eastAsia="宋体" w:cs="宋体"/>
          <w:color w:val="auto"/>
          <w:sz w:val="28"/>
          <w:szCs w:val="28"/>
        </w:rPr>
      </w:pPr>
      <w:r>
        <w:rPr>
          <w:rFonts w:hint="eastAsia" w:ascii="宋体" w:hAnsi="宋体" w:eastAsia="宋体" w:cs="宋体"/>
          <w:color w:val="auto"/>
          <w:sz w:val="28"/>
          <w:szCs w:val="28"/>
        </w:rPr>
        <w:t>联系方式：</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u w:val="single"/>
          <w:lang w:val="en-US" w:eastAsia="zh-CN"/>
        </w:rPr>
        <w:t xml:space="preserve"> </w:t>
      </w:r>
      <w:r>
        <w:rPr>
          <w:rFonts w:hint="eastAsia" w:ascii="宋体" w:hAnsi="宋体" w:eastAsia="宋体" w:cs="宋体"/>
          <w:color w:val="auto"/>
          <w:sz w:val="28"/>
          <w:szCs w:val="28"/>
          <w:u w:val="single"/>
        </w:rPr>
        <w:t xml:space="preserve">          </w:t>
      </w:r>
    </w:p>
    <w:p w14:paraId="235385C5">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both"/>
        <w:textAlignment w:val="auto"/>
        <w:outlineLvl w:val="9"/>
        <w:rPr>
          <w:rFonts w:hint="eastAsia" w:ascii="宋体" w:hAnsi="宋体" w:eastAsia="宋体" w:cs="宋体"/>
          <w:color w:val="auto"/>
          <w:sz w:val="28"/>
          <w:szCs w:val="28"/>
        </w:rPr>
      </w:pPr>
    </w:p>
    <w:p w14:paraId="643A1D58">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both"/>
        <w:textAlignment w:val="auto"/>
        <w:outlineLvl w:val="9"/>
        <w:rPr>
          <w:rFonts w:hint="eastAsia" w:ascii="宋体" w:hAnsi="宋体" w:eastAsia="宋体" w:cs="宋体"/>
          <w:color w:val="auto"/>
          <w:sz w:val="28"/>
          <w:szCs w:val="28"/>
        </w:rPr>
      </w:pPr>
      <w:r>
        <w:rPr>
          <w:rFonts w:hint="eastAsia" w:ascii="宋体" w:hAnsi="宋体" w:eastAsia="宋体" w:cs="宋体"/>
          <w:color w:val="auto"/>
          <w:sz w:val="28"/>
          <w:szCs w:val="28"/>
        </w:rPr>
        <w:t>日期：</w:t>
      </w:r>
      <w:r>
        <w:rPr>
          <w:rFonts w:hint="eastAsia" w:ascii="宋体" w:hAnsi="宋体" w:cs="宋体"/>
          <w:color w:val="auto"/>
          <w:sz w:val="28"/>
          <w:szCs w:val="28"/>
          <w:highlight w:val="none"/>
          <w:u w:val="none"/>
          <w:lang w:val="en-US" w:eastAsia="zh-CN"/>
        </w:rPr>
        <w:t>2026年01月07日</w:t>
      </w:r>
    </w:p>
    <w:p w14:paraId="5610CE4B">
      <w:pPr>
        <w:spacing w:line="560" w:lineRule="exact"/>
        <w:rPr>
          <w:rFonts w:hint="eastAsia" w:ascii="宋体" w:hAnsi="宋体" w:eastAsia="宋体" w:cs="宋体"/>
          <w:color w:val="auto"/>
          <w:sz w:val="28"/>
          <w:szCs w:val="28"/>
        </w:rPr>
      </w:pPr>
    </w:p>
    <w:p w14:paraId="751DA7D3">
      <w:pPr>
        <w:spacing w:line="560" w:lineRule="exact"/>
        <w:rPr>
          <w:rFonts w:hint="eastAsia" w:ascii="宋体" w:hAnsi="宋体" w:eastAsia="宋体" w:cs="宋体"/>
          <w:color w:val="auto"/>
          <w:sz w:val="28"/>
          <w:szCs w:val="28"/>
        </w:rPr>
      </w:pPr>
    </w:p>
    <w:p w14:paraId="2FDC5739">
      <w:pPr>
        <w:spacing w:line="560" w:lineRule="exact"/>
        <w:rPr>
          <w:rFonts w:hint="eastAsia" w:ascii="宋体" w:hAnsi="宋体" w:eastAsia="宋体" w:cs="宋体"/>
          <w:color w:val="auto"/>
          <w:sz w:val="28"/>
          <w:szCs w:val="28"/>
        </w:rPr>
      </w:pPr>
    </w:p>
    <w:p w14:paraId="227D4972">
      <w:pPr>
        <w:spacing w:line="560" w:lineRule="exact"/>
        <w:rPr>
          <w:rFonts w:hint="eastAsia" w:ascii="宋体" w:hAnsi="宋体" w:eastAsia="宋体" w:cs="宋体"/>
          <w:color w:val="auto"/>
          <w:sz w:val="18"/>
          <w:szCs w:val="18"/>
        </w:rPr>
      </w:pPr>
    </w:p>
    <w:p w14:paraId="6F7FED3C">
      <w:pPr>
        <w:spacing w:line="560" w:lineRule="exact"/>
        <w:rPr>
          <w:rFonts w:hint="eastAsia" w:ascii="宋体" w:hAnsi="宋体" w:eastAsia="宋体" w:cs="宋体"/>
          <w:b/>
          <w:bCs/>
          <w:color w:val="auto"/>
          <w:sz w:val="44"/>
          <w:szCs w:val="44"/>
        </w:rPr>
      </w:pPr>
      <w:r>
        <w:rPr>
          <w:rFonts w:hint="eastAsia" w:ascii="宋体" w:hAnsi="宋体" w:eastAsia="宋体" w:cs="宋体"/>
          <w:color w:val="auto"/>
          <w:sz w:val="18"/>
          <w:szCs w:val="18"/>
        </w:rPr>
        <w:t>注：邀请回复直接在邮箱中回复，不需另附word文本，本附件在提交报价文件时可不用提交</w:t>
      </w:r>
      <w:r>
        <w:rPr>
          <w:rFonts w:hint="eastAsia" w:ascii="宋体" w:hAnsi="宋体" w:eastAsia="宋体" w:cs="宋体"/>
          <w:color w:val="auto"/>
          <w:sz w:val="28"/>
          <w:szCs w:val="28"/>
        </w:rPr>
        <w:t>。</w:t>
      </w:r>
    </w:p>
    <w:sectPr>
      <w:footerReference r:id="rId9" w:type="default"/>
      <w:pgSz w:w="11906" w:h="16838"/>
      <w:pgMar w:top="1304" w:right="1644" w:bottom="1304" w:left="1701"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7A"/>
    <w:family w:val="auto"/>
    <w:pitch w:val="default"/>
    <w:sig w:usb0="A00002BF" w:usb1="38CF7CFA" w:usb2="00000016" w:usb3="00000000" w:csb0="0004000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93B7C6">
    <w:pPr>
      <w:pStyle w:val="11"/>
      <w:ind w:right="360"/>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D16FE2">
    <w:pPr>
      <w:pStyle w:val="11"/>
      <w:framePr w:wrap="around" w:vAnchor="text" w:hAnchor="margin" w:xAlign="center" w:y="1"/>
      <w:rPr>
        <w:rStyle w:val="19"/>
      </w:rPr>
    </w:pPr>
    <w:r>
      <w:fldChar w:fldCharType="begin"/>
    </w:r>
    <w:r>
      <w:rPr>
        <w:rStyle w:val="19"/>
      </w:rPr>
      <w:instrText xml:space="preserve">PAGE  </w:instrText>
    </w:r>
    <w:r>
      <w:fldChar w:fldCharType="end"/>
    </w:r>
  </w:p>
  <w:p w14:paraId="65D4A42E">
    <w:pPr>
      <w:pStyle w:val="11"/>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16D630">
    <w:pPr>
      <w:pStyle w:val="11"/>
      <w:ind w:right="36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6CDD5BB">
                          <w:pPr>
                            <w:pStyle w:val="11"/>
                            <w:rPr>
                              <w:rStyle w:val="19"/>
                              <w:rFonts w:hint="eastAsia"/>
                            </w:rPr>
                          </w:pPr>
                          <w:r>
                            <w:fldChar w:fldCharType="begin"/>
                          </w:r>
                          <w:r>
                            <w:rPr>
                              <w:rStyle w:val="19"/>
                            </w:rPr>
                            <w:instrText xml:space="preserve">PAGE  </w:instrText>
                          </w:r>
                          <w:r>
                            <w:fldChar w:fldCharType="separate"/>
                          </w:r>
                          <w:r>
                            <w:rPr>
                              <w:rStyle w:val="19"/>
                            </w:rPr>
                            <w:t>6</w:t>
                          </w:r>
                          <w: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K3ViRyQEAAJkDAAAOAAAAAAAAAAEAIAAAAB4BAABkcnMvZTJvRG9j&#10;LnhtbFBLBQYAAAAABgAGAFkBAABZBQAAAAA=&#10;">
              <v:fill on="f" focussize="0,0"/>
              <v:stroke on="f"/>
              <v:imagedata o:title=""/>
              <o:lock v:ext="edit" aspectratio="f"/>
              <v:textbox inset="0mm,0mm,0mm,0mm" style="mso-fit-shape-to-text:t;">
                <w:txbxContent>
                  <w:p w14:paraId="56CDD5BB">
                    <w:pPr>
                      <w:pStyle w:val="11"/>
                      <w:rPr>
                        <w:rStyle w:val="19"/>
                        <w:rFonts w:hint="eastAsia"/>
                      </w:rPr>
                    </w:pPr>
                    <w:r>
                      <w:fldChar w:fldCharType="begin"/>
                    </w:r>
                    <w:r>
                      <w:rPr>
                        <w:rStyle w:val="19"/>
                      </w:rPr>
                      <w:instrText xml:space="preserve">PAGE  </w:instrText>
                    </w:r>
                    <w:r>
                      <w:fldChar w:fldCharType="separate"/>
                    </w:r>
                    <w:r>
                      <w:rPr>
                        <w:rStyle w:val="19"/>
                      </w:rPr>
                      <w:t>6</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4B99E4">
    <w:pPr>
      <w:pStyle w:val="11"/>
      <w:ind w:right="36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CDC3AD0">
                          <w:pPr>
                            <w:pStyle w:val="11"/>
                            <w:rPr>
                              <w:rStyle w:val="19"/>
                              <w:rFonts w:hint="eastAsia"/>
                            </w:rPr>
                          </w:pPr>
                          <w:r>
                            <w:fldChar w:fldCharType="begin"/>
                          </w:r>
                          <w:r>
                            <w:rPr>
                              <w:rStyle w:val="19"/>
                            </w:rPr>
                            <w:instrText xml:space="preserve">PAGE  </w:instrText>
                          </w:r>
                          <w:r>
                            <w:fldChar w:fldCharType="separate"/>
                          </w:r>
                          <w:r>
                            <w:rPr>
                              <w:rStyle w:val="19"/>
                            </w:rPr>
                            <w:t>6</w:t>
                          </w:r>
                          <w: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Bp2gcnIAQAAmQMAAA4AAAAAAAAAAQAgAAAAHgEAAGRycy9lMm9Eb2Mu&#10;eG1sUEsFBgAAAAAGAAYAWQEAAFgFAAAAAA==&#10;">
              <v:fill on="f" focussize="0,0"/>
              <v:stroke on="f"/>
              <v:imagedata o:title=""/>
              <o:lock v:ext="edit" aspectratio="f"/>
              <v:textbox inset="0mm,0mm,0mm,0mm" style="mso-fit-shape-to-text:t;">
                <w:txbxContent>
                  <w:p w14:paraId="0CDC3AD0">
                    <w:pPr>
                      <w:pStyle w:val="11"/>
                      <w:rPr>
                        <w:rStyle w:val="19"/>
                        <w:rFonts w:hint="eastAsia"/>
                      </w:rPr>
                    </w:pPr>
                    <w:r>
                      <w:fldChar w:fldCharType="begin"/>
                    </w:r>
                    <w:r>
                      <w:rPr>
                        <w:rStyle w:val="19"/>
                      </w:rPr>
                      <w:instrText xml:space="preserve">PAGE  </w:instrText>
                    </w:r>
                    <w:r>
                      <w:fldChar w:fldCharType="separate"/>
                    </w:r>
                    <w:r>
                      <w:rPr>
                        <w:rStyle w:val="19"/>
                      </w:rPr>
                      <w:t>6</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E339CD">
    <w:pPr>
      <w:pStyle w:val="11"/>
      <w:ind w:right="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EC9C38">
    <w:pPr>
      <w:pStyle w:val="11"/>
      <w:framePr w:wrap="around" w:vAnchor="text" w:hAnchor="margin" w:xAlign="center" w:y="1"/>
      <w:rPr>
        <w:rStyle w:val="19"/>
      </w:rPr>
    </w:pPr>
    <w:r>
      <w:fldChar w:fldCharType="begin"/>
    </w:r>
    <w:r>
      <w:rPr>
        <w:rStyle w:val="19"/>
      </w:rPr>
      <w:instrText xml:space="preserve">PAGE  </w:instrText>
    </w:r>
    <w:r>
      <w:fldChar w:fldCharType="end"/>
    </w:r>
  </w:p>
  <w:p w14:paraId="4C44B9C6">
    <w:pPr>
      <w:pStyle w:val="11"/>
      <w:ind w:right="36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A2FAB3">
    <w:pPr>
      <w:pStyle w:val="11"/>
      <w:ind w:right="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0C475CD"/>
    <w:multiLevelType w:val="singleLevel"/>
    <w:tmpl w:val="80C475CD"/>
    <w:lvl w:ilvl="0" w:tentative="0">
      <w:start w:val="14"/>
      <w:numFmt w:val="decimal"/>
      <w:suff w:val="space"/>
      <w:lvlText w:val="%1."/>
      <w:lvlJc w:val="left"/>
    </w:lvl>
  </w:abstractNum>
  <w:abstractNum w:abstractNumId="1">
    <w:nsid w:val="00000002"/>
    <w:multiLevelType w:val="singleLevel"/>
    <w:tmpl w:val="00000002"/>
    <w:lvl w:ilvl="0" w:tentative="0">
      <w:start w:val="1"/>
      <w:numFmt w:val="chineseCounting"/>
      <w:suff w:val="nothing"/>
      <w:lvlText w:val="（%1）"/>
      <w:lvlJc w:val="left"/>
      <w:rPr>
        <w:rFonts w:cs="Times New Roman"/>
      </w:rPr>
    </w:lvl>
  </w:abstractNum>
  <w:abstractNum w:abstractNumId="2">
    <w:nsid w:val="0B3BBDDF"/>
    <w:multiLevelType w:val="singleLevel"/>
    <w:tmpl w:val="0B3BBDDF"/>
    <w:lvl w:ilvl="0" w:tentative="0">
      <w:start w:val="1"/>
      <w:numFmt w:val="chineseCounting"/>
      <w:suff w:val="space"/>
      <w:lvlText w:val="第%1部分"/>
      <w:lvlJc w:val="left"/>
      <w:rPr>
        <w:rFonts w:hint="eastAsia"/>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doNotShadeFormData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E1NmU0YzU2OGEwZjVlYjY0YThhMWY2NTU5NjBiMTEifQ=="/>
  </w:docVars>
  <w:rsids>
    <w:rsidRoot w:val="00172A27"/>
    <w:rsid w:val="00006346"/>
    <w:rsid w:val="00006675"/>
    <w:rsid w:val="000067A0"/>
    <w:rsid w:val="000115DF"/>
    <w:rsid w:val="00015692"/>
    <w:rsid w:val="00040204"/>
    <w:rsid w:val="00044107"/>
    <w:rsid w:val="000475DF"/>
    <w:rsid w:val="00054E08"/>
    <w:rsid w:val="00055671"/>
    <w:rsid w:val="000571CA"/>
    <w:rsid w:val="00061B1C"/>
    <w:rsid w:val="00082EB8"/>
    <w:rsid w:val="00085D63"/>
    <w:rsid w:val="00086B61"/>
    <w:rsid w:val="00087C92"/>
    <w:rsid w:val="00090B18"/>
    <w:rsid w:val="0009240E"/>
    <w:rsid w:val="000959D3"/>
    <w:rsid w:val="000A1247"/>
    <w:rsid w:val="000A74B9"/>
    <w:rsid w:val="000B2714"/>
    <w:rsid w:val="000B6416"/>
    <w:rsid w:val="000B6E8B"/>
    <w:rsid w:val="000C55C9"/>
    <w:rsid w:val="000D0D2A"/>
    <w:rsid w:val="000D4249"/>
    <w:rsid w:val="000E2565"/>
    <w:rsid w:val="000E7F5B"/>
    <w:rsid w:val="000F12DE"/>
    <w:rsid w:val="000F4F62"/>
    <w:rsid w:val="000F713D"/>
    <w:rsid w:val="000F7956"/>
    <w:rsid w:val="001043B8"/>
    <w:rsid w:val="001050FE"/>
    <w:rsid w:val="00117385"/>
    <w:rsid w:val="00122DF2"/>
    <w:rsid w:val="00133386"/>
    <w:rsid w:val="00136B9B"/>
    <w:rsid w:val="00140D44"/>
    <w:rsid w:val="00141664"/>
    <w:rsid w:val="0014760D"/>
    <w:rsid w:val="00157379"/>
    <w:rsid w:val="00157469"/>
    <w:rsid w:val="00157B90"/>
    <w:rsid w:val="00165FAC"/>
    <w:rsid w:val="00177E58"/>
    <w:rsid w:val="001866E2"/>
    <w:rsid w:val="001A6EAD"/>
    <w:rsid w:val="001B2A9C"/>
    <w:rsid w:val="001B52EA"/>
    <w:rsid w:val="001B6AB4"/>
    <w:rsid w:val="001B7E6B"/>
    <w:rsid w:val="001C01ED"/>
    <w:rsid w:val="001C28A1"/>
    <w:rsid w:val="001C405C"/>
    <w:rsid w:val="001E13D1"/>
    <w:rsid w:val="001E72F7"/>
    <w:rsid w:val="001F5B93"/>
    <w:rsid w:val="001F60BA"/>
    <w:rsid w:val="00206035"/>
    <w:rsid w:val="00216D9F"/>
    <w:rsid w:val="002247B8"/>
    <w:rsid w:val="002260B0"/>
    <w:rsid w:val="00233794"/>
    <w:rsid w:val="002361D1"/>
    <w:rsid w:val="00237466"/>
    <w:rsid w:val="00246C7E"/>
    <w:rsid w:val="00263CB0"/>
    <w:rsid w:val="00265678"/>
    <w:rsid w:val="00270A5C"/>
    <w:rsid w:val="00273093"/>
    <w:rsid w:val="00274562"/>
    <w:rsid w:val="0027586F"/>
    <w:rsid w:val="002C2229"/>
    <w:rsid w:val="002C3512"/>
    <w:rsid w:val="002C7A94"/>
    <w:rsid w:val="002D6C8F"/>
    <w:rsid w:val="002E01C1"/>
    <w:rsid w:val="002E3F19"/>
    <w:rsid w:val="002E6FDD"/>
    <w:rsid w:val="002F085F"/>
    <w:rsid w:val="002F5AF0"/>
    <w:rsid w:val="002F6474"/>
    <w:rsid w:val="002F6EA4"/>
    <w:rsid w:val="00302DC9"/>
    <w:rsid w:val="00302FD9"/>
    <w:rsid w:val="003038AD"/>
    <w:rsid w:val="00303ECD"/>
    <w:rsid w:val="00304685"/>
    <w:rsid w:val="00314962"/>
    <w:rsid w:val="0032586C"/>
    <w:rsid w:val="00331A8D"/>
    <w:rsid w:val="00336E90"/>
    <w:rsid w:val="003452ED"/>
    <w:rsid w:val="0034721F"/>
    <w:rsid w:val="003506E6"/>
    <w:rsid w:val="00351200"/>
    <w:rsid w:val="003609D9"/>
    <w:rsid w:val="0038285B"/>
    <w:rsid w:val="00384141"/>
    <w:rsid w:val="00390D95"/>
    <w:rsid w:val="00397C8F"/>
    <w:rsid w:val="003A25ED"/>
    <w:rsid w:val="003A55F1"/>
    <w:rsid w:val="003B1CB3"/>
    <w:rsid w:val="003B4080"/>
    <w:rsid w:val="003B4D63"/>
    <w:rsid w:val="003B6336"/>
    <w:rsid w:val="003C4904"/>
    <w:rsid w:val="003D18BB"/>
    <w:rsid w:val="003D43E2"/>
    <w:rsid w:val="003E04DB"/>
    <w:rsid w:val="003F10B8"/>
    <w:rsid w:val="003F1704"/>
    <w:rsid w:val="00403917"/>
    <w:rsid w:val="004134CF"/>
    <w:rsid w:val="00427857"/>
    <w:rsid w:val="0043292E"/>
    <w:rsid w:val="00433684"/>
    <w:rsid w:val="00435AE1"/>
    <w:rsid w:val="00440964"/>
    <w:rsid w:val="004422D9"/>
    <w:rsid w:val="00463EA4"/>
    <w:rsid w:val="004662A6"/>
    <w:rsid w:val="00466812"/>
    <w:rsid w:val="004704DB"/>
    <w:rsid w:val="0047563D"/>
    <w:rsid w:val="00485ECB"/>
    <w:rsid w:val="00490F28"/>
    <w:rsid w:val="0049119F"/>
    <w:rsid w:val="004A2698"/>
    <w:rsid w:val="004B23F1"/>
    <w:rsid w:val="004B52CC"/>
    <w:rsid w:val="004B69E8"/>
    <w:rsid w:val="004B78CB"/>
    <w:rsid w:val="004D021D"/>
    <w:rsid w:val="004D0413"/>
    <w:rsid w:val="004D7C54"/>
    <w:rsid w:val="004E1DDF"/>
    <w:rsid w:val="004E2723"/>
    <w:rsid w:val="004E5B34"/>
    <w:rsid w:val="004E7D3D"/>
    <w:rsid w:val="004E7E2D"/>
    <w:rsid w:val="004F0C50"/>
    <w:rsid w:val="00500F01"/>
    <w:rsid w:val="005056A5"/>
    <w:rsid w:val="0050586C"/>
    <w:rsid w:val="00505E35"/>
    <w:rsid w:val="0051454C"/>
    <w:rsid w:val="0051456E"/>
    <w:rsid w:val="005164E2"/>
    <w:rsid w:val="00524197"/>
    <w:rsid w:val="00531B20"/>
    <w:rsid w:val="005359EF"/>
    <w:rsid w:val="005403B9"/>
    <w:rsid w:val="0055763E"/>
    <w:rsid w:val="005645A7"/>
    <w:rsid w:val="00571BF2"/>
    <w:rsid w:val="00583A7C"/>
    <w:rsid w:val="00587383"/>
    <w:rsid w:val="0059233E"/>
    <w:rsid w:val="00596468"/>
    <w:rsid w:val="0059674B"/>
    <w:rsid w:val="005A11A4"/>
    <w:rsid w:val="005A49CD"/>
    <w:rsid w:val="005A5FB9"/>
    <w:rsid w:val="005A7B63"/>
    <w:rsid w:val="005B10FB"/>
    <w:rsid w:val="005B5B36"/>
    <w:rsid w:val="005B6208"/>
    <w:rsid w:val="005C7BD5"/>
    <w:rsid w:val="005D016F"/>
    <w:rsid w:val="005E1F65"/>
    <w:rsid w:val="005E683F"/>
    <w:rsid w:val="00606880"/>
    <w:rsid w:val="00610AC5"/>
    <w:rsid w:val="006152A8"/>
    <w:rsid w:val="00617180"/>
    <w:rsid w:val="006222C4"/>
    <w:rsid w:val="00624AC9"/>
    <w:rsid w:val="00624DB5"/>
    <w:rsid w:val="0062725D"/>
    <w:rsid w:val="00635E24"/>
    <w:rsid w:val="00641EAC"/>
    <w:rsid w:val="00647817"/>
    <w:rsid w:val="006702A2"/>
    <w:rsid w:val="00672300"/>
    <w:rsid w:val="00676599"/>
    <w:rsid w:val="006853C0"/>
    <w:rsid w:val="00691E85"/>
    <w:rsid w:val="00694F71"/>
    <w:rsid w:val="006B5BFD"/>
    <w:rsid w:val="006C362A"/>
    <w:rsid w:val="006D227C"/>
    <w:rsid w:val="006E5E1B"/>
    <w:rsid w:val="006E6EF3"/>
    <w:rsid w:val="0070795F"/>
    <w:rsid w:val="00715BBE"/>
    <w:rsid w:val="007169AE"/>
    <w:rsid w:val="007421EB"/>
    <w:rsid w:val="00752627"/>
    <w:rsid w:val="00755899"/>
    <w:rsid w:val="00755AE5"/>
    <w:rsid w:val="00755D0A"/>
    <w:rsid w:val="00780714"/>
    <w:rsid w:val="00780B5D"/>
    <w:rsid w:val="00782FB4"/>
    <w:rsid w:val="0078346F"/>
    <w:rsid w:val="00790CDF"/>
    <w:rsid w:val="0079435F"/>
    <w:rsid w:val="007B29AB"/>
    <w:rsid w:val="007B6A80"/>
    <w:rsid w:val="007C17DE"/>
    <w:rsid w:val="007C28C6"/>
    <w:rsid w:val="007C5F7F"/>
    <w:rsid w:val="007D0487"/>
    <w:rsid w:val="007D09B5"/>
    <w:rsid w:val="007D358B"/>
    <w:rsid w:val="007D5072"/>
    <w:rsid w:val="007D5119"/>
    <w:rsid w:val="007D7DBF"/>
    <w:rsid w:val="007F1500"/>
    <w:rsid w:val="007F21A6"/>
    <w:rsid w:val="007F62CE"/>
    <w:rsid w:val="00802573"/>
    <w:rsid w:val="00812075"/>
    <w:rsid w:val="0083049B"/>
    <w:rsid w:val="00830715"/>
    <w:rsid w:val="00842408"/>
    <w:rsid w:val="00847CA3"/>
    <w:rsid w:val="008746B6"/>
    <w:rsid w:val="00876D8E"/>
    <w:rsid w:val="008771A2"/>
    <w:rsid w:val="00881003"/>
    <w:rsid w:val="00881761"/>
    <w:rsid w:val="00882B8C"/>
    <w:rsid w:val="00886009"/>
    <w:rsid w:val="008870BE"/>
    <w:rsid w:val="008A17AA"/>
    <w:rsid w:val="008A71B4"/>
    <w:rsid w:val="008A7A6B"/>
    <w:rsid w:val="008B611E"/>
    <w:rsid w:val="008C0DD0"/>
    <w:rsid w:val="008C3A7E"/>
    <w:rsid w:val="008C6A6F"/>
    <w:rsid w:val="008C73FF"/>
    <w:rsid w:val="008D313A"/>
    <w:rsid w:val="008D71DA"/>
    <w:rsid w:val="008E06FC"/>
    <w:rsid w:val="008E3405"/>
    <w:rsid w:val="008F0435"/>
    <w:rsid w:val="008F5E91"/>
    <w:rsid w:val="008F5ECD"/>
    <w:rsid w:val="008F6381"/>
    <w:rsid w:val="008F6B26"/>
    <w:rsid w:val="008F7386"/>
    <w:rsid w:val="00906E62"/>
    <w:rsid w:val="009112E6"/>
    <w:rsid w:val="009149A2"/>
    <w:rsid w:val="00917C2E"/>
    <w:rsid w:val="00921470"/>
    <w:rsid w:val="00931ECE"/>
    <w:rsid w:val="00932945"/>
    <w:rsid w:val="009340A8"/>
    <w:rsid w:val="009340FE"/>
    <w:rsid w:val="009466DC"/>
    <w:rsid w:val="00946D7D"/>
    <w:rsid w:val="00951632"/>
    <w:rsid w:val="00960051"/>
    <w:rsid w:val="009607CD"/>
    <w:rsid w:val="009617BD"/>
    <w:rsid w:val="009661A8"/>
    <w:rsid w:val="00973E15"/>
    <w:rsid w:val="00982A89"/>
    <w:rsid w:val="00997C97"/>
    <w:rsid w:val="009A0206"/>
    <w:rsid w:val="009B45D7"/>
    <w:rsid w:val="009C5355"/>
    <w:rsid w:val="009D25AA"/>
    <w:rsid w:val="009E44AB"/>
    <w:rsid w:val="009F1090"/>
    <w:rsid w:val="009F2282"/>
    <w:rsid w:val="009F3F4E"/>
    <w:rsid w:val="00A275FA"/>
    <w:rsid w:val="00A27EFC"/>
    <w:rsid w:val="00A30C73"/>
    <w:rsid w:val="00A33648"/>
    <w:rsid w:val="00A360B1"/>
    <w:rsid w:val="00A42815"/>
    <w:rsid w:val="00A546B7"/>
    <w:rsid w:val="00A660BB"/>
    <w:rsid w:val="00A744EF"/>
    <w:rsid w:val="00A7640C"/>
    <w:rsid w:val="00A83B85"/>
    <w:rsid w:val="00A8500B"/>
    <w:rsid w:val="00A92965"/>
    <w:rsid w:val="00A93821"/>
    <w:rsid w:val="00AA55FC"/>
    <w:rsid w:val="00AB18C5"/>
    <w:rsid w:val="00AB3853"/>
    <w:rsid w:val="00AB4FEB"/>
    <w:rsid w:val="00AB5E0A"/>
    <w:rsid w:val="00AB79D4"/>
    <w:rsid w:val="00AC2DAA"/>
    <w:rsid w:val="00AC7BB7"/>
    <w:rsid w:val="00AE1B1D"/>
    <w:rsid w:val="00AF4944"/>
    <w:rsid w:val="00AF539F"/>
    <w:rsid w:val="00B01951"/>
    <w:rsid w:val="00B05FD5"/>
    <w:rsid w:val="00B11A8F"/>
    <w:rsid w:val="00B425D0"/>
    <w:rsid w:val="00B428BB"/>
    <w:rsid w:val="00B45D95"/>
    <w:rsid w:val="00B52A96"/>
    <w:rsid w:val="00B54989"/>
    <w:rsid w:val="00B574D3"/>
    <w:rsid w:val="00B631CF"/>
    <w:rsid w:val="00B66762"/>
    <w:rsid w:val="00B73200"/>
    <w:rsid w:val="00B748AC"/>
    <w:rsid w:val="00B77AF2"/>
    <w:rsid w:val="00B80DE2"/>
    <w:rsid w:val="00B847AA"/>
    <w:rsid w:val="00B967D3"/>
    <w:rsid w:val="00BA4A90"/>
    <w:rsid w:val="00BB1BDF"/>
    <w:rsid w:val="00BB5059"/>
    <w:rsid w:val="00BB50C6"/>
    <w:rsid w:val="00BB55D4"/>
    <w:rsid w:val="00BC2269"/>
    <w:rsid w:val="00BC6E96"/>
    <w:rsid w:val="00BD0A71"/>
    <w:rsid w:val="00BD6D54"/>
    <w:rsid w:val="00BE001A"/>
    <w:rsid w:val="00BE068C"/>
    <w:rsid w:val="00BE1FB1"/>
    <w:rsid w:val="00BE64DA"/>
    <w:rsid w:val="00BF0713"/>
    <w:rsid w:val="00BF4BB9"/>
    <w:rsid w:val="00BF5073"/>
    <w:rsid w:val="00C00BE1"/>
    <w:rsid w:val="00C11524"/>
    <w:rsid w:val="00C12894"/>
    <w:rsid w:val="00C27776"/>
    <w:rsid w:val="00C430E3"/>
    <w:rsid w:val="00C460A9"/>
    <w:rsid w:val="00C51574"/>
    <w:rsid w:val="00C528D4"/>
    <w:rsid w:val="00C714A9"/>
    <w:rsid w:val="00C7740C"/>
    <w:rsid w:val="00C90014"/>
    <w:rsid w:val="00C97E3F"/>
    <w:rsid w:val="00CB05D7"/>
    <w:rsid w:val="00CB36DC"/>
    <w:rsid w:val="00CB63AB"/>
    <w:rsid w:val="00CB6857"/>
    <w:rsid w:val="00CC29EB"/>
    <w:rsid w:val="00CC2D7D"/>
    <w:rsid w:val="00CD4D14"/>
    <w:rsid w:val="00CE2714"/>
    <w:rsid w:val="00CE4492"/>
    <w:rsid w:val="00CE6562"/>
    <w:rsid w:val="00CF62B2"/>
    <w:rsid w:val="00D01016"/>
    <w:rsid w:val="00D045BB"/>
    <w:rsid w:val="00D04CF4"/>
    <w:rsid w:val="00D072BF"/>
    <w:rsid w:val="00D12C4B"/>
    <w:rsid w:val="00D20B4D"/>
    <w:rsid w:val="00D24C79"/>
    <w:rsid w:val="00D344F9"/>
    <w:rsid w:val="00D37106"/>
    <w:rsid w:val="00D42111"/>
    <w:rsid w:val="00D444E9"/>
    <w:rsid w:val="00D517CB"/>
    <w:rsid w:val="00D6237B"/>
    <w:rsid w:val="00D71860"/>
    <w:rsid w:val="00D7343C"/>
    <w:rsid w:val="00D75740"/>
    <w:rsid w:val="00D814FB"/>
    <w:rsid w:val="00D8527A"/>
    <w:rsid w:val="00D95341"/>
    <w:rsid w:val="00D974A3"/>
    <w:rsid w:val="00DA359A"/>
    <w:rsid w:val="00DB2C14"/>
    <w:rsid w:val="00DB56BF"/>
    <w:rsid w:val="00DB6AFC"/>
    <w:rsid w:val="00DB73A4"/>
    <w:rsid w:val="00DD3771"/>
    <w:rsid w:val="00DE3995"/>
    <w:rsid w:val="00DE4CA2"/>
    <w:rsid w:val="00DE7CEC"/>
    <w:rsid w:val="00DF627B"/>
    <w:rsid w:val="00E03A9D"/>
    <w:rsid w:val="00E0455F"/>
    <w:rsid w:val="00E1239E"/>
    <w:rsid w:val="00E130CD"/>
    <w:rsid w:val="00E23CE9"/>
    <w:rsid w:val="00E241CE"/>
    <w:rsid w:val="00E3282F"/>
    <w:rsid w:val="00E348AA"/>
    <w:rsid w:val="00E51C49"/>
    <w:rsid w:val="00E57EAC"/>
    <w:rsid w:val="00E60A9C"/>
    <w:rsid w:val="00E650FB"/>
    <w:rsid w:val="00E66077"/>
    <w:rsid w:val="00E672B1"/>
    <w:rsid w:val="00E77D33"/>
    <w:rsid w:val="00E8064B"/>
    <w:rsid w:val="00E866FB"/>
    <w:rsid w:val="00EA16BB"/>
    <w:rsid w:val="00EA4724"/>
    <w:rsid w:val="00EB6695"/>
    <w:rsid w:val="00EB6987"/>
    <w:rsid w:val="00EC53D6"/>
    <w:rsid w:val="00EC739F"/>
    <w:rsid w:val="00ED2911"/>
    <w:rsid w:val="00ED73EE"/>
    <w:rsid w:val="00EE7BAC"/>
    <w:rsid w:val="00EF11CC"/>
    <w:rsid w:val="00F11A01"/>
    <w:rsid w:val="00F13979"/>
    <w:rsid w:val="00F17016"/>
    <w:rsid w:val="00F249E7"/>
    <w:rsid w:val="00F25849"/>
    <w:rsid w:val="00F5502D"/>
    <w:rsid w:val="00F55A12"/>
    <w:rsid w:val="00F574C2"/>
    <w:rsid w:val="00F629B5"/>
    <w:rsid w:val="00F630C5"/>
    <w:rsid w:val="00F65299"/>
    <w:rsid w:val="00F758A8"/>
    <w:rsid w:val="00F77E1B"/>
    <w:rsid w:val="00F84C93"/>
    <w:rsid w:val="00F90926"/>
    <w:rsid w:val="00F938BB"/>
    <w:rsid w:val="00F96149"/>
    <w:rsid w:val="00FA0FED"/>
    <w:rsid w:val="00FA28A2"/>
    <w:rsid w:val="00FA7863"/>
    <w:rsid w:val="00FB31EA"/>
    <w:rsid w:val="00FB47FC"/>
    <w:rsid w:val="00FC14C0"/>
    <w:rsid w:val="00FC480E"/>
    <w:rsid w:val="00FD0A3F"/>
    <w:rsid w:val="00FE0D9D"/>
    <w:rsid w:val="00FE26B2"/>
    <w:rsid w:val="00FF25FB"/>
    <w:rsid w:val="00FF530F"/>
    <w:rsid w:val="00FF7043"/>
    <w:rsid w:val="010A5091"/>
    <w:rsid w:val="01395070"/>
    <w:rsid w:val="013D4B60"/>
    <w:rsid w:val="014D44ED"/>
    <w:rsid w:val="01B97F5E"/>
    <w:rsid w:val="01DA48EA"/>
    <w:rsid w:val="01E51A2E"/>
    <w:rsid w:val="01ED30B6"/>
    <w:rsid w:val="020A29E6"/>
    <w:rsid w:val="02301FCF"/>
    <w:rsid w:val="023C403F"/>
    <w:rsid w:val="026B6DF0"/>
    <w:rsid w:val="027345B1"/>
    <w:rsid w:val="02B95402"/>
    <w:rsid w:val="02C0473E"/>
    <w:rsid w:val="02E025AB"/>
    <w:rsid w:val="0353676A"/>
    <w:rsid w:val="03722CE6"/>
    <w:rsid w:val="03912F41"/>
    <w:rsid w:val="03952C9D"/>
    <w:rsid w:val="03C2134C"/>
    <w:rsid w:val="042E2517"/>
    <w:rsid w:val="0444488F"/>
    <w:rsid w:val="04504BAA"/>
    <w:rsid w:val="045F4DED"/>
    <w:rsid w:val="046A541C"/>
    <w:rsid w:val="046B3792"/>
    <w:rsid w:val="048D195A"/>
    <w:rsid w:val="04D331AF"/>
    <w:rsid w:val="053A3164"/>
    <w:rsid w:val="053D5014"/>
    <w:rsid w:val="055A1E59"/>
    <w:rsid w:val="058A546B"/>
    <w:rsid w:val="059000EA"/>
    <w:rsid w:val="05BB1221"/>
    <w:rsid w:val="05C03E89"/>
    <w:rsid w:val="05C55124"/>
    <w:rsid w:val="05EE2563"/>
    <w:rsid w:val="06085925"/>
    <w:rsid w:val="062E40AE"/>
    <w:rsid w:val="063B53E6"/>
    <w:rsid w:val="06603302"/>
    <w:rsid w:val="0680729D"/>
    <w:rsid w:val="06876429"/>
    <w:rsid w:val="06930D7E"/>
    <w:rsid w:val="06980D7F"/>
    <w:rsid w:val="06CA4598"/>
    <w:rsid w:val="06ED3295"/>
    <w:rsid w:val="071358D2"/>
    <w:rsid w:val="071546AD"/>
    <w:rsid w:val="071F71BB"/>
    <w:rsid w:val="07526D57"/>
    <w:rsid w:val="07610F29"/>
    <w:rsid w:val="076971BA"/>
    <w:rsid w:val="076A5F83"/>
    <w:rsid w:val="076D10BE"/>
    <w:rsid w:val="07706DBE"/>
    <w:rsid w:val="078F59E9"/>
    <w:rsid w:val="07B62F76"/>
    <w:rsid w:val="08065580"/>
    <w:rsid w:val="08207360"/>
    <w:rsid w:val="08216276"/>
    <w:rsid w:val="085B2450"/>
    <w:rsid w:val="089B644D"/>
    <w:rsid w:val="08A242C7"/>
    <w:rsid w:val="08B00A4C"/>
    <w:rsid w:val="091343F8"/>
    <w:rsid w:val="097E7F9F"/>
    <w:rsid w:val="09AB2883"/>
    <w:rsid w:val="09C15C02"/>
    <w:rsid w:val="09CD27F9"/>
    <w:rsid w:val="0A073E47"/>
    <w:rsid w:val="0A454A85"/>
    <w:rsid w:val="0A4A63EE"/>
    <w:rsid w:val="0AB17810"/>
    <w:rsid w:val="0ABD175F"/>
    <w:rsid w:val="0ACC43B1"/>
    <w:rsid w:val="0B13248D"/>
    <w:rsid w:val="0B1C57E6"/>
    <w:rsid w:val="0B2E5519"/>
    <w:rsid w:val="0B5A630E"/>
    <w:rsid w:val="0B5F034B"/>
    <w:rsid w:val="0BA83B93"/>
    <w:rsid w:val="0BB0055A"/>
    <w:rsid w:val="0BC8771C"/>
    <w:rsid w:val="0BCF0AAA"/>
    <w:rsid w:val="0BD5582F"/>
    <w:rsid w:val="0BEB1564"/>
    <w:rsid w:val="0C1A2A94"/>
    <w:rsid w:val="0C256AE2"/>
    <w:rsid w:val="0C476893"/>
    <w:rsid w:val="0C965FE6"/>
    <w:rsid w:val="0CBF0B1F"/>
    <w:rsid w:val="0CF0134E"/>
    <w:rsid w:val="0D2A1D10"/>
    <w:rsid w:val="0D360E9B"/>
    <w:rsid w:val="0D455D27"/>
    <w:rsid w:val="0D4A25DE"/>
    <w:rsid w:val="0D613CFD"/>
    <w:rsid w:val="0D6574D3"/>
    <w:rsid w:val="0E0D2764"/>
    <w:rsid w:val="0E2C0C2E"/>
    <w:rsid w:val="0E596577"/>
    <w:rsid w:val="0E725C2C"/>
    <w:rsid w:val="0E73429B"/>
    <w:rsid w:val="0E833DCE"/>
    <w:rsid w:val="0E8B610F"/>
    <w:rsid w:val="0E947445"/>
    <w:rsid w:val="0EE000F6"/>
    <w:rsid w:val="0EF40828"/>
    <w:rsid w:val="0F032819"/>
    <w:rsid w:val="0F847DFE"/>
    <w:rsid w:val="0F8C1768"/>
    <w:rsid w:val="102C2202"/>
    <w:rsid w:val="103C1149"/>
    <w:rsid w:val="104C1224"/>
    <w:rsid w:val="10A02A15"/>
    <w:rsid w:val="10F13271"/>
    <w:rsid w:val="112453F4"/>
    <w:rsid w:val="115832F0"/>
    <w:rsid w:val="12290783"/>
    <w:rsid w:val="12940358"/>
    <w:rsid w:val="12F27580"/>
    <w:rsid w:val="132A1F07"/>
    <w:rsid w:val="13337B71"/>
    <w:rsid w:val="13497394"/>
    <w:rsid w:val="138A175B"/>
    <w:rsid w:val="139C284F"/>
    <w:rsid w:val="139D4FEA"/>
    <w:rsid w:val="13A26AA4"/>
    <w:rsid w:val="13C02E53"/>
    <w:rsid w:val="13C832D1"/>
    <w:rsid w:val="13D44784"/>
    <w:rsid w:val="13E9101C"/>
    <w:rsid w:val="140E413A"/>
    <w:rsid w:val="1442132A"/>
    <w:rsid w:val="14495172"/>
    <w:rsid w:val="145271E3"/>
    <w:rsid w:val="14706BA3"/>
    <w:rsid w:val="14787422"/>
    <w:rsid w:val="14A5684C"/>
    <w:rsid w:val="151614F8"/>
    <w:rsid w:val="151C7433"/>
    <w:rsid w:val="152574D2"/>
    <w:rsid w:val="154B6761"/>
    <w:rsid w:val="155567D1"/>
    <w:rsid w:val="159468F5"/>
    <w:rsid w:val="15AB2C91"/>
    <w:rsid w:val="15D20433"/>
    <w:rsid w:val="15D60C87"/>
    <w:rsid w:val="16131E6C"/>
    <w:rsid w:val="161B50AF"/>
    <w:rsid w:val="163D6990"/>
    <w:rsid w:val="16421BB8"/>
    <w:rsid w:val="16491459"/>
    <w:rsid w:val="16663DB9"/>
    <w:rsid w:val="168A7749"/>
    <w:rsid w:val="169F551D"/>
    <w:rsid w:val="17072E77"/>
    <w:rsid w:val="171A07FE"/>
    <w:rsid w:val="174B5BB7"/>
    <w:rsid w:val="17935082"/>
    <w:rsid w:val="179E3A27"/>
    <w:rsid w:val="17B07EE9"/>
    <w:rsid w:val="17B467F6"/>
    <w:rsid w:val="17FC0588"/>
    <w:rsid w:val="18185587"/>
    <w:rsid w:val="181B027E"/>
    <w:rsid w:val="181B4524"/>
    <w:rsid w:val="182201B4"/>
    <w:rsid w:val="1830753E"/>
    <w:rsid w:val="18356139"/>
    <w:rsid w:val="18461002"/>
    <w:rsid w:val="18A4506D"/>
    <w:rsid w:val="18C26AAD"/>
    <w:rsid w:val="18F41B50"/>
    <w:rsid w:val="190855FC"/>
    <w:rsid w:val="190A6EA1"/>
    <w:rsid w:val="192F2B88"/>
    <w:rsid w:val="19484788"/>
    <w:rsid w:val="194A036C"/>
    <w:rsid w:val="19574DA2"/>
    <w:rsid w:val="1A131456"/>
    <w:rsid w:val="1A3569FD"/>
    <w:rsid w:val="1A36182D"/>
    <w:rsid w:val="1A404921"/>
    <w:rsid w:val="1A5172CB"/>
    <w:rsid w:val="1A5823C6"/>
    <w:rsid w:val="1A5C140C"/>
    <w:rsid w:val="1A756CC1"/>
    <w:rsid w:val="1A847CB1"/>
    <w:rsid w:val="1AC23FF4"/>
    <w:rsid w:val="1AD50A96"/>
    <w:rsid w:val="1B1A56C5"/>
    <w:rsid w:val="1B6616A2"/>
    <w:rsid w:val="1BBE5C3B"/>
    <w:rsid w:val="1BCB44A6"/>
    <w:rsid w:val="1BE95B4C"/>
    <w:rsid w:val="1BEA723A"/>
    <w:rsid w:val="1C1E0C92"/>
    <w:rsid w:val="1C3D3FBF"/>
    <w:rsid w:val="1C4353EA"/>
    <w:rsid w:val="1C550B58"/>
    <w:rsid w:val="1C9828F5"/>
    <w:rsid w:val="1C9A2A0F"/>
    <w:rsid w:val="1C9C4D7C"/>
    <w:rsid w:val="1CA152ED"/>
    <w:rsid w:val="1CA613B3"/>
    <w:rsid w:val="1CB571BC"/>
    <w:rsid w:val="1CC652BF"/>
    <w:rsid w:val="1D1125BF"/>
    <w:rsid w:val="1D295B40"/>
    <w:rsid w:val="1D354AC5"/>
    <w:rsid w:val="1D392B2F"/>
    <w:rsid w:val="1D4E423D"/>
    <w:rsid w:val="1D4E55A7"/>
    <w:rsid w:val="1D500702"/>
    <w:rsid w:val="1D6F5C49"/>
    <w:rsid w:val="1DA03128"/>
    <w:rsid w:val="1DA71368"/>
    <w:rsid w:val="1DBD716C"/>
    <w:rsid w:val="1DBD74E5"/>
    <w:rsid w:val="1DC35F95"/>
    <w:rsid w:val="1E2D5909"/>
    <w:rsid w:val="1E392021"/>
    <w:rsid w:val="1E965458"/>
    <w:rsid w:val="1EA336D1"/>
    <w:rsid w:val="1EC01001"/>
    <w:rsid w:val="1ECC70CB"/>
    <w:rsid w:val="1EE12B77"/>
    <w:rsid w:val="1EE138DE"/>
    <w:rsid w:val="1F403C04"/>
    <w:rsid w:val="1F460C2C"/>
    <w:rsid w:val="1F4E6D09"/>
    <w:rsid w:val="1F7E03C6"/>
    <w:rsid w:val="1F8F027C"/>
    <w:rsid w:val="1FBC0EEE"/>
    <w:rsid w:val="1FC61CBA"/>
    <w:rsid w:val="1FD57EC6"/>
    <w:rsid w:val="1FEB67FD"/>
    <w:rsid w:val="2051717C"/>
    <w:rsid w:val="206C6470"/>
    <w:rsid w:val="20A93E9D"/>
    <w:rsid w:val="20F65508"/>
    <w:rsid w:val="21350F58"/>
    <w:rsid w:val="214210A0"/>
    <w:rsid w:val="217B23CD"/>
    <w:rsid w:val="219F2875"/>
    <w:rsid w:val="21AD4F92"/>
    <w:rsid w:val="21BF4D7E"/>
    <w:rsid w:val="21CD5401"/>
    <w:rsid w:val="21CE7887"/>
    <w:rsid w:val="21D072AC"/>
    <w:rsid w:val="21DA62E3"/>
    <w:rsid w:val="21DB710B"/>
    <w:rsid w:val="21F06E74"/>
    <w:rsid w:val="22124DF5"/>
    <w:rsid w:val="22276D94"/>
    <w:rsid w:val="223034CD"/>
    <w:rsid w:val="224C47AB"/>
    <w:rsid w:val="225418B2"/>
    <w:rsid w:val="227C5339"/>
    <w:rsid w:val="22CF718A"/>
    <w:rsid w:val="22D2274B"/>
    <w:rsid w:val="22D822D5"/>
    <w:rsid w:val="22F97D63"/>
    <w:rsid w:val="23111551"/>
    <w:rsid w:val="2331054B"/>
    <w:rsid w:val="23670458"/>
    <w:rsid w:val="238812B1"/>
    <w:rsid w:val="238A6513"/>
    <w:rsid w:val="23953F30"/>
    <w:rsid w:val="239A32F4"/>
    <w:rsid w:val="23B00DAE"/>
    <w:rsid w:val="23D12509"/>
    <w:rsid w:val="23ED3D6C"/>
    <w:rsid w:val="23F84985"/>
    <w:rsid w:val="241412F8"/>
    <w:rsid w:val="241A158A"/>
    <w:rsid w:val="242E2ACA"/>
    <w:rsid w:val="244A2F6C"/>
    <w:rsid w:val="247C7268"/>
    <w:rsid w:val="248110EB"/>
    <w:rsid w:val="24A14BCF"/>
    <w:rsid w:val="24E16D01"/>
    <w:rsid w:val="24F37499"/>
    <w:rsid w:val="24FC7162"/>
    <w:rsid w:val="250D0D56"/>
    <w:rsid w:val="2551032A"/>
    <w:rsid w:val="257D111F"/>
    <w:rsid w:val="258A1146"/>
    <w:rsid w:val="25A713A5"/>
    <w:rsid w:val="25A95A70"/>
    <w:rsid w:val="25AB3597"/>
    <w:rsid w:val="25B74631"/>
    <w:rsid w:val="25DF1492"/>
    <w:rsid w:val="25E25DA3"/>
    <w:rsid w:val="2601599D"/>
    <w:rsid w:val="26090EEF"/>
    <w:rsid w:val="267C4336"/>
    <w:rsid w:val="268030A6"/>
    <w:rsid w:val="26B54001"/>
    <w:rsid w:val="26C96D36"/>
    <w:rsid w:val="26F1147D"/>
    <w:rsid w:val="271635D9"/>
    <w:rsid w:val="274E49B8"/>
    <w:rsid w:val="27644345"/>
    <w:rsid w:val="27C23B81"/>
    <w:rsid w:val="27D8088F"/>
    <w:rsid w:val="28101DD7"/>
    <w:rsid w:val="282835C4"/>
    <w:rsid w:val="2840413E"/>
    <w:rsid w:val="28524421"/>
    <w:rsid w:val="28691DDD"/>
    <w:rsid w:val="28904CC6"/>
    <w:rsid w:val="28BE5CD7"/>
    <w:rsid w:val="28BF16E4"/>
    <w:rsid w:val="28DE2C6A"/>
    <w:rsid w:val="28F57CE7"/>
    <w:rsid w:val="293933AF"/>
    <w:rsid w:val="29444FC3"/>
    <w:rsid w:val="29564161"/>
    <w:rsid w:val="29573003"/>
    <w:rsid w:val="295D00EB"/>
    <w:rsid w:val="298F1421"/>
    <w:rsid w:val="29905158"/>
    <w:rsid w:val="29C15A7E"/>
    <w:rsid w:val="29C40D94"/>
    <w:rsid w:val="29CA071F"/>
    <w:rsid w:val="29E01C27"/>
    <w:rsid w:val="29F06A74"/>
    <w:rsid w:val="29F759A2"/>
    <w:rsid w:val="2A181417"/>
    <w:rsid w:val="2A2A6DCB"/>
    <w:rsid w:val="2A587E8E"/>
    <w:rsid w:val="2A712813"/>
    <w:rsid w:val="2A7C6085"/>
    <w:rsid w:val="2A9A5B2F"/>
    <w:rsid w:val="2AA85614"/>
    <w:rsid w:val="2AAA6513"/>
    <w:rsid w:val="2AB63109"/>
    <w:rsid w:val="2ACD0453"/>
    <w:rsid w:val="2B02634F"/>
    <w:rsid w:val="2B594DDC"/>
    <w:rsid w:val="2B7E174D"/>
    <w:rsid w:val="2BA2153D"/>
    <w:rsid w:val="2C2B66A0"/>
    <w:rsid w:val="2C700266"/>
    <w:rsid w:val="2C792587"/>
    <w:rsid w:val="2C8D4781"/>
    <w:rsid w:val="2C950AFD"/>
    <w:rsid w:val="2CC94C4A"/>
    <w:rsid w:val="2CF2314A"/>
    <w:rsid w:val="2CFF21D8"/>
    <w:rsid w:val="2D03015C"/>
    <w:rsid w:val="2D200D0E"/>
    <w:rsid w:val="2D3E7D46"/>
    <w:rsid w:val="2D597D7C"/>
    <w:rsid w:val="2D660F0B"/>
    <w:rsid w:val="2DA03BFD"/>
    <w:rsid w:val="2DF301D1"/>
    <w:rsid w:val="2DF51A73"/>
    <w:rsid w:val="2E132801"/>
    <w:rsid w:val="2E474078"/>
    <w:rsid w:val="2E4C420E"/>
    <w:rsid w:val="2E756D50"/>
    <w:rsid w:val="2EFE096F"/>
    <w:rsid w:val="2F0562E7"/>
    <w:rsid w:val="2F2A7C22"/>
    <w:rsid w:val="2F3C780C"/>
    <w:rsid w:val="2F615741"/>
    <w:rsid w:val="2F6173BC"/>
    <w:rsid w:val="2FA603D8"/>
    <w:rsid w:val="2FA8676C"/>
    <w:rsid w:val="2FFE4C0B"/>
    <w:rsid w:val="30077F63"/>
    <w:rsid w:val="3025663B"/>
    <w:rsid w:val="30406DA5"/>
    <w:rsid w:val="30442F65"/>
    <w:rsid w:val="304A1F48"/>
    <w:rsid w:val="30586A11"/>
    <w:rsid w:val="309B06AC"/>
    <w:rsid w:val="30B369AE"/>
    <w:rsid w:val="30DC319E"/>
    <w:rsid w:val="31083F93"/>
    <w:rsid w:val="310B5A1C"/>
    <w:rsid w:val="312126AC"/>
    <w:rsid w:val="3126266B"/>
    <w:rsid w:val="312A3F19"/>
    <w:rsid w:val="31A67109"/>
    <w:rsid w:val="31AB44D5"/>
    <w:rsid w:val="31D04385"/>
    <w:rsid w:val="31E651EC"/>
    <w:rsid w:val="32126AFE"/>
    <w:rsid w:val="321D3A6E"/>
    <w:rsid w:val="32323E7D"/>
    <w:rsid w:val="324A0061"/>
    <w:rsid w:val="32545820"/>
    <w:rsid w:val="32742A7C"/>
    <w:rsid w:val="327D20BF"/>
    <w:rsid w:val="32890278"/>
    <w:rsid w:val="32992A91"/>
    <w:rsid w:val="32C2765B"/>
    <w:rsid w:val="32CC6916"/>
    <w:rsid w:val="32F20BA1"/>
    <w:rsid w:val="33063EDA"/>
    <w:rsid w:val="330E785B"/>
    <w:rsid w:val="333A0650"/>
    <w:rsid w:val="33423060"/>
    <w:rsid w:val="335106A7"/>
    <w:rsid w:val="336E5F6C"/>
    <w:rsid w:val="3375496E"/>
    <w:rsid w:val="337A0A4C"/>
    <w:rsid w:val="33811DDB"/>
    <w:rsid w:val="338B3E90"/>
    <w:rsid w:val="33C543BD"/>
    <w:rsid w:val="33EE4311"/>
    <w:rsid w:val="33F51AB2"/>
    <w:rsid w:val="340A564A"/>
    <w:rsid w:val="342C61EA"/>
    <w:rsid w:val="343706EB"/>
    <w:rsid w:val="34563267"/>
    <w:rsid w:val="34575802"/>
    <w:rsid w:val="34627E5E"/>
    <w:rsid w:val="34651225"/>
    <w:rsid w:val="34663677"/>
    <w:rsid w:val="349677C7"/>
    <w:rsid w:val="34AD019E"/>
    <w:rsid w:val="34F30AB6"/>
    <w:rsid w:val="35223149"/>
    <w:rsid w:val="355157DD"/>
    <w:rsid w:val="35AF0E81"/>
    <w:rsid w:val="35C11E3A"/>
    <w:rsid w:val="35DB18E9"/>
    <w:rsid w:val="35F9608A"/>
    <w:rsid w:val="35FD3123"/>
    <w:rsid w:val="36164FE6"/>
    <w:rsid w:val="36172693"/>
    <w:rsid w:val="36370639"/>
    <w:rsid w:val="364D069A"/>
    <w:rsid w:val="366D6646"/>
    <w:rsid w:val="367A2B82"/>
    <w:rsid w:val="369C6A2C"/>
    <w:rsid w:val="36A857BA"/>
    <w:rsid w:val="36C912A8"/>
    <w:rsid w:val="36C941C4"/>
    <w:rsid w:val="36EE7787"/>
    <w:rsid w:val="370A20E7"/>
    <w:rsid w:val="370E5054"/>
    <w:rsid w:val="370F2958"/>
    <w:rsid w:val="371F5B92"/>
    <w:rsid w:val="38102E24"/>
    <w:rsid w:val="38571C7D"/>
    <w:rsid w:val="38773D65"/>
    <w:rsid w:val="38980C88"/>
    <w:rsid w:val="389E6C1A"/>
    <w:rsid w:val="38A72D01"/>
    <w:rsid w:val="38AC78FA"/>
    <w:rsid w:val="38B93E70"/>
    <w:rsid w:val="38C22C79"/>
    <w:rsid w:val="38CF183A"/>
    <w:rsid w:val="38E54BBA"/>
    <w:rsid w:val="395064A4"/>
    <w:rsid w:val="395C1320"/>
    <w:rsid w:val="397D1296"/>
    <w:rsid w:val="3980682D"/>
    <w:rsid w:val="39981C2C"/>
    <w:rsid w:val="399D0DC3"/>
    <w:rsid w:val="399D7916"/>
    <w:rsid w:val="39E561B5"/>
    <w:rsid w:val="3A0E3473"/>
    <w:rsid w:val="3A1B0664"/>
    <w:rsid w:val="3A4B6C9E"/>
    <w:rsid w:val="3A5B06B9"/>
    <w:rsid w:val="3A663AD8"/>
    <w:rsid w:val="3A865F28"/>
    <w:rsid w:val="3AA50855"/>
    <w:rsid w:val="3AB74666"/>
    <w:rsid w:val="3AB962FE"/>
    <w:rsid w:val="3AFC5BC6"/>
    <w:rsid w:val="3B105364"/>
    <w:rsid w:val="3B184D66"/>
    <w:rsid w:val="3B3B6D13"/>
    <w:rsid w:val="3B9614E2"/>
    <w:rsid w:val="3BA46497"/>
    <w:rsid w:val="3BC046A9"/>
    <w:rsid w:val="3C052EC6"/>
    <w:rsid w:val="3C2A69B7"/>
    <w:rsid w:val="3C320661"/>
    <w:rsid w:val="3C373E57"/>
    <w:rsid w:val="3C5E6E58"/>
    <w:rsid w:val="3CA36D89"/>
    <w:rsid w:val="3CB46D7D"/>
    <w:rsid w:val="3CB66F99"/>
    <w:rsid w:val="3CCF5C50"/>
    <w:rsid w:val="3CDD20B9"/>
    <w:rsid w:val="3CEB1B4E"/>
    <w:rsid w:val="3CF117EB"/>
    <w:rsid w:val="3CFE624A"/>
    <w:rsid w:val="3D08513F"/>
    <w:rsid w:val="3D1B32A0"/>
    <w:rsid w:val="3D62220E"/>
    <w:rsid w:val="3D663B56"/>
    <w:rsid w:val="3DF77869"/>
    <w:rsid w:val="3E1C2D73"/>
    <w:rsid w:val="3E2C6B39"/>
    <w:rsid w:val="3E541FD3"/>
    <w:rsid w:val="3E660240"/>
    <w:rsid w:val="3E682515"/>
    <w:rsid w:val="3E8135D7"/>
    <w:rsid w:val="3EA443F3"/>
    <w:rsid w:val="3ED33896"/>
    <w:rsid w:val="3EE878ED"/>
    <w:rsid w:val="3EFC6FC5"/>
    <w:rsid w:val="3F147E81"/>
    <w:rsid w:val="3F446ADE"/>
    <w:rsid w:val="3F7A7817"/>
    <w:rsid w:val="3FC217B1"/>
    <w:rsid w:val="3FE456B9"/>
    <w:rsid w:val="3FE710E5"/>
    <w:rsid w:val="402406BD"/>
    <w:rsid w:val="40491ED2"/>
    <w:rsid w:val="40793ED7"/>
    <w:rsid w:val="40807FDE"/>
    <w:rsid w:val="408F7A37"/>
    <w:rsid w:val="40A86BF9"/>
    <w:rsid w:val="40AD420F"/>
    <w:rsid w:val="410A2831"/>
    <w:rsid w:val="4130341D"/>
    <w:rsid w:val="414508EB"/>
    <w:rsid w:val="41462BC1"/>
    <w:rsid w:val="4151103E"/>
    <w:rsid w:val="41AE5FCB"/>
    <w:rsid w:val="41E06028"/>
    <w:rsid w:val="41E225DE"/>
    <w:rsid w:val="41E9396D"/>
    <w:rsid w:val="423F17DF"/>
    <w:rsid w:val="424010B3"/>
    <w:rsid w:val="425863FC"/>
    <w:rsid w:val="429278DD"/>
    <w:rsid w:val="429E4A1C"/>
    <w:rsid w:val="42AE0712"/>
    <w:rsid w:val="42B15B0D"/>
    <w:rsid w:val="42C341BE"/>
    <w:rsid w:val="42E94F55"/>
    <w:rsid w:val="42EA4C96"/>
    <w:rsid w:val="42F94C65"/>
    <w:rsid w:val="433504EC"/>
    <w:rsid w:val="43364990"/>
    <w:rsid w:val="43762FDE"/>
    <w:rsid w:val="438E0F3C"/>
    <w:rsid w:val="43DC62F6"/>
    <w:rsid w:val="43E268C5"/>
    <w:rsid w:val="43EC14F2"/>
    <w:rsid w:val="43F263DD"/>
    <w:rsid w:val="440E3217"/>
    <w:rsid w:val="44223166"/>
    <w:rsid w:val="44472BCC"/>
    <w:rsid w:val="44501024"/>
    <w:rsid w:val="445175A7"/>
    <w:rsid w:val="446E63AB"/>
    <w:rsid w:val="44817E8C"/>
    <w:rsid w:val="449A71A0"/>
    <w:rsid w:val="44C73F64"/>
    <w:rsid w:val="44CB55AC"/>
    <w:rsid w:val="44CD0751"/>
    <w:rsid w:val="44F437A6"/>
    <w:rsid w:val="44F56185"/>
    <w:rsid w:val="454F78C2"/>
    <w:rsid w:val="4595754A"/>
    <w:rsid w:val="45A91255"/>
    <w:rsid w:val="45AF0A29"/>
    <w:rsid w:val="45B7168C"/>
    <w:rsid w:val="45CE5353"/>
    <w:rsid w:val="460316FE"/>
    <w:rsid w:val="462A22A7"/>
    <w:rsid w:val="4646138E"/>
    <w:rsid w:val="46737CA9"/>
    <w:rsid w:val="467C0356"/>
    <w:rsid w:val="46851131"/>
    <w:rsid w:val="46AE6F33"/>
    <w:rsid w:val="46E97F6B"/>
    <w:rsid w:val="46EB1201"/>
    <w:rsid w:val="470B1C8F"/>
    <w:rsid w:val="470C1094"/>
    <w:rsid w:val="470D77C7"/>
    <w:rsid w:val="470E79D1"/>
    <w:rsid w:val="47215957"/>
    <w:rsid w:val="47394321"/>
    <w:rsid w:val="4740402F"/>
    <w:rsid w:val="479775E7"/>
    <w:rsid w:val="47BA5463"/>
    <w:rsid w:val="47DC362C"/>
    <w:rsid w:val="47F13DC1"/>
    <w:rsid w:val="482E032B"/>
    <w:rsid w:val="483B0352"/>
    <w:rsid w:val="483C7010"/>
    <w:rsid w:val="483F6762"/>
    <w:rsid w:val="48505CB1"/>
    <w:rsid w:val="48564B08"/>
    <w:rsid w:val="48D30982"/>
    <w:rsid w:val="48F03833"/>
    <w:rsid w:val="490C1CEF"/>
    <w:rsid w:val="490F50F3"/>
    <w:rsid w:val="49316623"/>
    <w:rsid w:val="493F549A"/>
    <w:rsid w:val="495D582A"/>
    <w:rsid w:val="495E1FB7"/>
    <w:rsid w:val="499C12C5"/>
    <w:rsid w:val="49A637FA"/>
    <w:rsid w:val="49B900C8"/>
    <w:rsid w:val="49DF5C0E"/>
    <w:rsid w:val="4A227604"/>
    <w:rsid w:val="4A235542"/>
    <w:rsid w:val="4A6D2C7D"/>
    <w:rsid w:val="4B0709C0"/>
    <w:rsid w:val="4B09418D"/>
    <w:rsid w:val="4B3E0902"/>
    <w:rsid w:val="4B427C4A"/>
    <w:rsid w:val="4B555CD5"/>
    <w:rsid w:val="4B5C51AF"/>
    <w:rsid w:val="4B737D2A"/>
    <w:rsid w:val="4B9B321A"/>
    <w:rsid w:val="4C1F216E"/>
    <w:rsid w:val="4C4579F1"/>
    <w:rsid w:val="4C4D6E52"/>
    <w:rsid w:val="4C51283A"/>
    <w:rsid w:val="4C520360"/>
    <w:rsid w:val="4CA24E44"/>
    <w:rsid w:val="4CBC1C5F"/>
    <w:rsid w:val="4CC132CB"/>
    <w:rsid w:val="4CE27936"/>
    <w:rsid w:val="4CF60CEC"/>
    <w:rsid w:val="4CFB27A6"/>
    <w:rsid w:val="4D29247B"/>
    <w:rsid w:val="4D300A92"/>
    <w:rsid w:val="4D340D6C"/>
    <w:rsid w:val="4DB25F47"/>
    <w:rsid w:val="4DE578DC"/>
    <w:rsid w:val="4DF40007"/>
    <w:rsid w:val="4E097912"/>
    <w:rsid w:val="4E137126"/>
    <w:rsid w:val="4E28581D"/>
    <w:rsid w:val="4E30022D"/>
    <w:rsid w:val="4E425DB9"/>
    <w:rsid w:val="4E581E19"/>
    <w:rsid w:val="4E7C32D2"/>
    <w:rsid w:val="4E872543"/>
    <w:rsid w:val="4EAB3F81"/>
    <w:rsid w:val="4EBC62BA"/>
    <w:rsid w:val="4ED56242"/>
    <w:rsid w:val="4ED60DD5"/>
    <w:rsid w:val="4EE4474B"/>
    <w:rsid w:val="4F043B94"/>
    <w:rsid w:val="4F1B0EDE"/>
    <w:rsid w:val="4F245FE4"/>
    <w:rsid w:val="4F2E0C11"/>
    <w:rsid w:val="4F3E57A5"/>
    <w:rsid w:val="4F442D1B"/>
    <w:rsid w:val="4F53028C"/>
    <w:rsid w:val="4F70087F"/>
    <w:rsid w:val="4F866F08"/>
    <w:rsid w:val="4FCC3F86"/>
    <w:rsid w:val="500147AD"/>
    <w:rsid w:val="501222E0"/>
    <w:rsid w:val="5013409B"/>
    <w:rsid w:val="50193FF8"/>
    <w:rsid w:val="501D1F12"/>
    <w:rsid w:val="50245B70"/>
    <w:rsid w:val="50574197"/>
    <w:rsid w:val="5057605B"/>
    <w:rsid w:val="505D2B7C"/>
    <w:rsid w:val="506F70CB"/>
    <w:rsid w:val="50760AC1"/>
    <w:rsid w:val="50B5526C"/>
    <w:rsid w:val="50C25AB5"/>
    <w:rsid w:val="50D2381E"/>
    <w:rsid w:val="5133550E"/>
    <w:rsid w:val="516B614C"/>
    <w:rsid w:val="51811DBB"/>
    <w:rsid w:val="51B95CA3"/>
    <w:rsid w:val="51C832B5"/>
    <w:rsid w:val="51CC34A8"/>
    <w:rsid w:val="520364B3"/>
    <w:rsid w:val="52040F56"/>
    <w:rsid w:val="523920F6"/>
    <w:rsid w:val="5272350A"/>
    <w:rsid w:val="52902483"/>
    <w:rsid w:val="52B729E6"/>
    <w:rsid w:val="52C06024"/>
    <w:rsid w:val="52C553E8"/>
    <w:rsid w:val="52FF2361"/>
    <w:rsid w:val="532B33FC"/>
    <w:rsid w:val="53D02297"/>
    <w:rsid w:val="53D53D51"/>
    <w:rsid w:val="53FD09A0"/>
    <w:rsid w:val="54091C4C"/>
    <w:rsid w:val="542A2224"/>
    <w:rsid w:val="542C5727"/>
    <w:rsid w:val="54394BCA"/>
    <w:rsid w:val="545C7FCE"/>
    <w:rsid w:val="54651179"/>
    <w:rsid w:val="54D910C3"/>
    <w:rsid w:val="54E570D4"/>
    <w:rsid w:val="54F71AA5"/>
    <w:rsid w:val="55180399"/>
    <w:rsid w:val="5524708E"/>
    <w:rsid w:val="552A5CFA"/>
    <w:rsid w:val="555A4BC9"/>
    <w:rsid w:val="55735625"/>
    <w:rsid w:val="55DA564E"/>
    <w:rsid w:val="562E14F6"/>
    <w:rsid w:val="565151E5"/>
    <w:rsid w:val="565C6063"/>
    <w:rsid w:val="56644F18"/>
    <w:rsid w:val="56725B07"/>
    <w:rsid w:val="567E7A8C"/>
    <w:rsid w:val="56B55774"/>
    <w:rsid w:val="570D302A"/>
    <w:rsid w:val="57262CE7"/>
    <w:rsid w:val="57315742"/>
    <w:rsid w:val="574F3E1A"/>
    <w:rsid w:val="576261DF"/>
    <w:rsid w:val="57751D0C"/>
    <w:rsid w:val="577E64AD"/>
    <w:rsid w:val="577F71DD"/>
    <w:rsid w:val="57981C80"/>
    <w:rsid w:val="579B393A"/>
    <w:rsid w:val="57CA611A"/>
    <w:rsid w:val="57E767C7"/>
    <w:rsid w:val="580F2B10"/>
    <w:rsid w:val="58624603"/>
    <w:rsid w:val="586631C9"/>
    <w:rsid w:val="58720A8B"/>
    <w:rsid w:val="5874004B"/>
    <w:rsid w:val="58D97E3F"/>
    <w:rsid w:val="58DD0FB2"/>
    <w:rsid w:val="58F246FB"/>
    <w:rsid w:val="58F72073"/>
    <w:rsid w:val="58FB7589"/>
    <w:rsid w:val="5905591A"/>
    <w:rsid w:val="590E208D"/>
    <w:rsid w:val="591016D1"/>
    <w:rsid w:val="59123351"/>
    <w:rsid w:val="591C56D4"/>
    <w:rsid w:val="593254E5"/>
    <w:rsid w:val="594D25DB"/>
    <w:rsid w:val="596D0588"/>
    <w:rsid w:val="599049DF"/>
    <w:rsid w:val="59987606"/>
    <w:rsid w:val="59A224CD"/>
    <w:rsid w:val="59D14FBA"/>
    <w:rsid w:val="59EF6B98"/>
    <w:rsid w:val="5A006E37"/>
    <w:rsid w:val="5A0E0EBC"/>
    <w:rsid w:val="5A193F82"/>
    <w:rsid w:val="5A231DDC"/>
    <w:rsid w:val="5A2C3F9F"/>
    <w:rsid w:val="5A612EC8"/>
    <w:rsid w:val="5A8738CB"/>
    <w:rsid w:val="5A9050B0"/>
    <w:rsid w:val="5A9C5121"/>
    <w:rsid w:val="5AAD1584"/>
    <w:rsid w:val="5AF276C4"/>
    <w:rsid w:val="5B1E751C"/>
    <w:rsid w:val="5B260FD6"/>
    <w:rsid w:val="5B547C51"/>
    <w:rsid w:val="5B5C6B06"/>
    <w:rsid w:val="5B6B01F4"/>
    <w:rsid w:val="5B7C0F56"/>
    <w:rsid w:val="5C233588"/>
    <w:rsid w:val="5C3A7393"/>
    <w:rsid w:val="5C3D42BB"/>
    <w:rsid w:val="5C4001D5"/>
    <w:rsid w:val="5C4B1054"/>
    <w:rsid w:val="5C7B1749"/>
    <w:rsid w:val="5CBC5AAE"/>
    <w:rsid w:val="5CD252D1"/>
    <w:rsid w:val="5D383EF0"/>
    <w:rsid w:val="5D41498A"/>
    <w:rsid w:val="5D59474B"/>
    <w:rsid w:val="5D632F71"/>
    <w:rsid w:val="5D861C18"/>
    <w:rsid w:val="5D96253B"/>
    <w:rsid w:val="5DD14279"/>
    <w:rsid w:val="5DEC28A5"/>
    <w:rsid w:val="5E074753"/>
    <w:rsid w:val="5E723E03"/>
    <w:rsid w:val="5E930A90"/>
    <w:rsid w:val="5EA84ACF"/>
    <w:rsid w:val="5F107184"/>
    <w:rsid w:val="5F2E55FD"/>
    <w:rsid w:val="5F3A0F0C"/>
    <w:rsid w:val="5F3A53B0"/>
    <w:rsid w:val="5F3D27AA"/>
    <w:rsid w:val="5F680B1B"/>
    <w:rsid w:val="5F6A3844"/>
    <w:rsid w:val="5F732FB5"/>
    <w:rsid w:val="5FF6625F"/>
    <w:rsid w:val="60121376"/>
    <w:rsid w:val="60275934"/>
    <w:rsid w:val="60363DC9"/>
    <w:rsid w:val="60437AFE"/>
    <w:rsid w:val="60956D42"/>
    <w:rsid w:val="60A62FEE"/>
    <w:rsid w:val="60AA0313"/>
    <w:rsid w:val="60CF186B"/>
    <w:rsid w:val="60D94755"/>
    <w:rsid w:val="61215DEA"/>
    <w:rsid w:val="61516CDF"/>
    <w:rsid w:val="61571DE5"/>
    <w:rsid w:val="616B7AA3"/>
    <w:rsid w:val="61932B55"/>
    <w:rsid w:val="61BA4B64"/>
    <w:rsid w:val="61D72C34"/>
    <w:rsid w:val="62356A2C"/>
    <w:rsid w:val="62383D8D"/>
    <w:rsid w:val="624327CD"/>
    <w:rsid w:val="625E13B5"/>
    <w:rsid w:val="62606EDB"/>
    <w:rsid w:val="627110E9"/>
    <w:rsid w:val="62763944"/>
    <w:rsid w:val="62791982"/>
    <w:rsid w:val="62922779"/>
    <w:rsid w:val="62C979D1"/>
    <w:rsid w:val="62FA7330"/>
    <w:rsid w:val="630A766E"/>
    <w:rsid w:val="635A5577"/>
    <w:rsid w:val="63761A88"/>
    <w:rsid w:val="63864720"/>
    <w:rsid w:val="639036BB"/>
    <w:rsid w:val="63BA4F4D"/>
    <w:rsid w:val="63D47B81"/>
    <w:rsid w:val="63D93821"/>
    <w:rsid w:val="63F55D49"/>
    <w:rsid w:val="63FF307A"/>
    <w:rsid w:val="64322AF9"/>
    <w:rsid w:val="644668BD"/>
    <w:rsid w:val="646D768E"/>
    <w:rsid w:val="6486074F"/>
    <w:rsid w:val="64D60C5C"/>
    <w:rsid w:val="64DD0CB7"/>
    <w:rsid w:val="64DF57A5"/>
    <w:rsid w:val="64E02555"/>
    <w:rsid w:val="64E061F4"/>
    <w:rsid w:val="64E57B6C"/>
    <w:rsid w:val="65322F4A"/>
    <w:rsid w:val="65BB7852"/>
    <w:rsid w:val="65CB56C4"/>
    <w:rsid w:val="65D26342"/>
    <w:rsid w:val="65D8147F"/>
    <w:rsid w:val="66085624"/>
    <w:rsid w:val="660C0B93"/>
    <w:rsid w:val="662D2531"/>
    <w:rsid w:val="66550BC1"/>
    <w:rsid w:val="665C0C5A"/>
    <w:rsid w:val="665C7F15"/>
    <w:rsid w:val="66707909"/>
    <w:rsid w:val="66CB4B3F"/>
    <w:rsid w:val="66EF11B8"/>
    <w:rsid w:val="671A1427"/>
    <w:rsid w:val="67205B77"/>
    <w:rsid w:val="672A3F5C"/>
    <w:rsid w:val="673152EA"/>
    <w:rsid w:val="673821D5"/>
    <w:rsid w:val="67547394"/>
    <w:rsid w:val="675B47A0"/>
    <w:rsid w:val="676A27EE"/>
    <w:rsid w:val="67C62D1E"/>
    <w:rsid w:val="67F3434E"/>
    <w:rsid w:val="680B1697"/>
    <w:rsid w:val="680D18B3"/>
    <w:rsid w:val="681A38D9"/>
    <w:rsid w:val="682A60F2"/>
    <w:rsid w:val="682B436F"/>
    <w:rsid w:val="689564E2"/>
    <w:rsid w:val="68A2686F"/>
    <w:rsid w:val="68CF6B69"/>
    <w:rsid w:val="68E85E7D"/>
    <w:rsid w:val="68EF0FB9"/>
    <w:rsid w:val="68F13D16"/>
    <w:rsid w:val="690070AC"/>
    <w:rsid w:val="694F4082"/>
    <w:rsid w:val="69C97A5C"/>
    <w:rsid w:val="69DD0554"/>
    <w:rsid w:val="69E2467A"/>
    <w:rsid w:val="69F64E55"/>
    <w:rsid w:val="6A022A43"/>
    <w:rsid w:val="6A051816"/>
    <w:rsid w:val="6A060F1B"/>
    <w:rsid w:val="6A366774"/>
    <w:rsid w:val="6A3D7B02"/>
    <w:rsid w:val="6A6F5CE6"/>
    <w:rsid w:val="6A86594D"/>
    <w:rsid w:val="6A8F4802"/>
    <w:rsid w:val="6AA477C5"/>
    <w:rsid w:val="6AD22940"/>
    <w:rsid w:val="6B247310"/>
    <w:rsid w:val="6B353234"/>
    <w:rsid w:val="6B5E55F9"/>
    <w:rsid w:val="6B6537B4"/>
    <w:rsid w:val="6BAE1FFF"/>
    <w:rsid w:val="6BEA5A68"/>
    <w:rsid w:val="6BFD39ED"/>
    <w:rsid w:val="6C1A00FB"/>
    <w:rsid w:val="6C4B0FB9"/>
    <w:rsid w:val="6C7E5BF8"/>
    <w:rsid w:val="6C8849BD"/>
    <w:rsid w:val="6C8F3DA8"/>
    <w:rsid w:val="6CAF1042"/>
    <w:rsid w:val="6CB30550"/>
    <w:rsid w:val="6CFE1E5E"/>
    <w:rsid w:val="6D410C09"/>
    <w:rsid w:val="6D552B7E"/>
    <w:rsid w:val="6D7724F6"/>
    <w:rsid w:val="6D806BC6"/>
    <w:rsid w:val="6DA45E9B"/>
    <w:rsid w:val="6DC66881"/>
    <w:rsid w:val="6DD63018"/>
    <w:rsid w:val="6DF57072"/>
    <w:rsid w:val="6E0F7A08"/>
    <w:rsid w:val="6E1A1331"/>
    <w:rsid w:val="6E7542E7"/>
    <w:rsid w:val="6E7A30D3"/>
    <w:rsid w:val="6ED748CC"/>
    <w:rsid w:val="6F7402E8"/>
    <w:rsid w:val="6F891E77"/>
    <w:rsid w:val="6F9920B5"/>
    <w:rsid w:val="6F9E54E7"/>
    <w:rsid w:val="6FAA5C3A"/>
    <w:rsid w:val="6FBD3BBF"/>
    <w:rsid w:val="702451A8"/>
    <w:rsid w:val="702C05BE"/>
    <w:rsid w:val="702D0B22"/>
    <w:rsid w:val="70371236"/>
    <w:rsid w:val="70616C6C"/>
    <w:rsid w:val="70B91B4F"/>
    <w:rsid w:val="70C27F8A"/>
    <w:rsid w:val="70D8038D"/>
    <w:rsid w:val="70DF4383"/>
    <w:rsid w:val="70F84783"/>
    <w:rsid w:val="70FE448F"/>
    <w:rsid w:val="710566F7"/>
    <w:rsid w:val="71275730"/>
    <w:rsid w:val="713E2ADE"/>
    <w:rsid w:val="716F0EE9"/>
    <w:rsid w:val="71716A3C"/>
    <w:rsid w:val="718A2CC4"/>
    <w:rsid w:val="718B0CD8"/>
    <w:rsid w:val="71997D14"/>
    <w:rsid w:val="719B7F30"/>
    <w:rsid w:val="71A4784E"/>
    <w:rsid w:val="71A52403"/>
    <w:rsid w:val="71A768D5"/>
    <w:rsid w:val="71D8296E"/>
    <w:rsid w:val="71F94C57"/>
    <w:rsid w:val="71FB7940"/>
    <w:rsid w:val="72025083"/>
    <w:rsid w:val="72611DB2"/>
    <w:rsid w:val="728C5F76"/>
    <w:rsid w:val="72AA34C0"/>
    <w:rsid w:val="72B312A9"/>
    <w:rsid w:val="72B55021"/>
    <w:rsid w:val="72C53ED8"/>
    <w:rsid w:val="72DA4A88"/>
    <w:rsid w:val="72F06D77"/>
    <w:rsid w:val="73067E9B"/>
    <w:rsid w:val="730E028E"/>
    <w:rsid w:val="73124227"/>
    <w:rsid w:val="73460FAE"/>
    <w:rsid w:val="736425A4"/>
    <w:rsid w:val="73675350"/>
    <w:rsid w:val="737D05E6"/>
    <w:rsid w:val="73CF6816"/>
    <w:rsid w:val="73D83C33"/>
    <w:rsid w:val="74234ECB"/>
    <w:rsid w:val="74600FBD"/>
    <w:rsid w:val="74644380"/>
    <w:rsid w:val="74FA1937"/>
    <w:rsid w:val="75022074"/>
    <w:rsid w:val="752E388F"/>
    <w:rsid w:val="753541F8"/>
    <w:rsid w:val="754178FE"/>
    <w:rsid w:val="756F728A"/>
    <w:rsid w:val="75A42D01"/>
    <w:rsid w:val="75B45C34"/>
    <w:rsid w:val="75BF3AC1"/>
    <w:rsid w:val="75DE5CD1"/>
    <w:rsid w:val="75F030A0"/>
    <w:rsid w:val="763B3A90"/>
    <w:rsid w:val="76513FCB"/>
    <w:rsid w:val="765661D4"/>
    <w:rsid w:val="76694B5B"/>
    <w:rsid w:val="769256DB"/>
    <w:rsid w:val="76982C90"/>
    <w:rsid w:val="76B566AC"/>
    <w:rsid w:val="76C72756"/>
    <w:rsid w:val="76F44F37"/>
    <w:rsid w:val="770E5AE1"/>
    <w:rsid w:val="77185B7F"/>
    <w:rsid w:val="773F449D"/>
    <w:rsid w:val="774B1C49"/>
    <w:rsid w:val="774C38D8"/>
    <w:rsid w:val="775C195F"/>
    <w:rsid w:val="77A17922"/>
    <w:rsid w:val="77CD4BBB"/>
    <w:rsid w:val="77D93560"/>
    <w:rsid w:val="782E17BB"/>
    <w:rsid w:val="782F5920"/>
    <w:rsid w:val="783C3AEF"/>
    <w:rsid w:val="783E1615"/>
    <w:rsid w:val="784B32EA"/>
    <w:rsid w:val="784E1CF0"/>
    <w:rsid w:val="78520C1D"/>
    <w:rsid w:val="78E67822"/>
    <w:rsid w:val="78E8332F"/>
    <w:rsid w:val="78F36C3E"/>
    <w:rsid w:val="7908577F"/>
    <w:rsid w:val="791A5BDE"/>
    <w:rsid w:val="79305B27"/>
    <w:rsid w:val="793316F3"/>
    <w:rsid w:val="798058E5"/>
    <w:rsid w:val="7984574E"/>
    <w:rsid w:val="79B17BC5"/>
    <w:rsid w:val="7A0F3D79"/>
    <w:rsid w:val="7A2572F7"/>
    <w:rsid w:val="7A5609D2"/>
    <w:rsid w:val="7A733545"/>
    <w:rsid w:val="7A8A28F0"/>
    <w:rsid w:val="7AB7745D"/>
    <w:rsid w:val="7ABC4A73"/>
    <w:rsid w:val="7AC633CD"/>
    <w:rsid w:val="7ACA4603"/>
    <w:rsid w:val="7AF10BC1"/>
    <w:rsid w:val="7B4E7DC1"/>
    <w:rsid w:val="7B8671E6"/>
    <w:rsid w:val="7B8879D0"/>
    <w:rsid w:val="7BAB5214"/>
    <w:rsid w:val="7BC13896"/>
    <w:rsid w:val="7BC41E31"/>
    <w:rsid w:val="7BD55DBA"/>
    <w:rsid w:val="7BF165E3"/>
    <w:rsid w:val="7BF2699E"/>
    <w:rsid w:val="7C035210"/>
    <w:rsid w:val="7C266648"/>
    <w:rsid w:val="7C2E5B41"/>
    <w:rsid w:val="7C311CC6"/>
    <w:rsid w:val="7C812F75"/>
    <w:rsid w:val="7C954186"/>
    <w:rsid w:val="7CD30D7F"/>
    <w:rsid w:val="7CD5595C"/>
    <w:rsid w:val="7CD97B5E"/>
    <w:rsid w:val="7CF230D6"/>
    <w:rsid w:val="7D2334DD"/>
    <w:rsid w:val="7D73419A"/>
    <w:rsid w:val="7D9D6D3A"/>
    <w:rsid w:val="7DB54A06"/>
    <w:rsid w:val="7DD15654"/>
    <w:rsid w:val="7DDD25C1"/>
    <w:rsid w:val="7DF6038C"/>
    <w:rsid w:val="7E5E79E2"/>
    <w:rsid w:val="7EAF7DB8"/>
    <w:rsid w:val="7ECE3489"/>
    <w:rsid w:val="7EF34E07"/>
    <w:rsid w:val="7F256126"/>
    <w:rsid w:val="7FB87EFF"/>
    <w:rsid w:val="7FD37543"/>
    <w:rsid w:val="7FF144C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autoRedefine/>
    <w:qFormat/>
    <w:uiPriority w:val="0"/>
    <w:pPr>
      <w:keepNext/>
      <w:keepLines/>
      <w:spacing w:line="576" w:lineRule="auto"/>
      <w:outlineLvl w:val="0"/>
    </w:pPr>
    <w:rPr>
      <w:rFonts w:ascii="Times New Roman" w:hAnsi="Times New Roman" w:eastAsia="宋体" w:cs="Times New Roman"/>
      <w:b/>
      <w:bCs/>
      <w:kern w:val="44"/>
      <w:sz w:val="44"/>
      <w:szCs w:val="44"/>
    </w:rPr>
  </w:style>
  <w:style w:type="paragraph" w:styleId="3">
    <w:name w:val="heading 2"/>
    <w:basedOn w:val="1"/>
    <w:next w:val="1"/>
    <w:link w:val="24"/>
    <w:autoRedefine/>
    <w:qFormat/>
    <w:uiPriority w:val="0"/>
    <w:pPr>
      <w:keepNext/>
      <w:keepLines/>
      <w:spacing w:line="576" w:lineRule="auto"/>
      <w:ind w:firstLine="200" w:firstLineChars="200"/>
      <w:outlineLvl w:val="1"/>
    </w:pPr>
    <w:rPr>
      <w:rFonts w:ascii="宋体" w:hAnsi="宋体" w:eastAsia="宋体" w:cs="Times New Roman"/>
      <w:b/>
      <w:bCs/>
      <w:sz w:val="28"/>
      <w:szCs w:val="32"/>
    </w:rPr>
  </w:style>
  <w:style w:type="paragraph" w:styleId="4">
    <w:name w:val="heading 3"/>
    <w:basedOn w:val="1"/>
    <w:next w:val="1"/>
    <w:link w:val="47"/>
    <w:autoRedefine/>
    <w:qFormat/>
    <w:uiPriority w:val="0"/>
    <w:pPr>
      <w:keepNext/>
      <w:keepLines/>
      <w:spacing w:before="260" w:after="260" w:line="416" w:lineRule="auto"/>
      <w:outlineLvl w:val="2"/>
    </w:pPr>
    <w:rPr>
      <w:rFonts w:ascii="Times New Roman" w:hAnsi="Times New Roman" w:eastAsia="宋体" w:cs="Times New Roman"/>
      <w:b/>
      <w:bCs/>
      <w:sz w:val="32"/>
      <w:szCs w:val="32"/>
    </w:rPr>
  </w:style>
  <w:style w:type="character" w:default="1" w:styleId="18">
    <w:name w:val="Default Paragraph Font"/>
    <w:autoRedefine/>
    <w:qFormat/>
    <w:uiPriority w:val="0"/>
    <w:rPr>
      <w:rFonts w:ascii="Times New Roman" w:hAnsi="Times New Roman" w:eastAsia="宋体" w:cs="Times New Roman"/>
      <w:szCs w:val="24"/>
    </w:rPr>
  </w:style>
  <w:style w:type="table" w:default="1" w:styleId="16">
    <w:name w:val="Normal Table"/>
    <w:autoRedefine/>
    <w:qFormat/>
    <w:uiPriority w:val="0"/>
    <w:rPr>
      <w:rFonts w:ascii="Times New Roman" w:hAnsi="Times New Roman" w:eastAsia="宋体" w:cs="Times New Roman"/>
    </w:rPr>
    <w:tblPr>
      <w:tblCellMar>
        <w:top w:w="0" w:type="dxa"/>
        <w:left w:w="108" w:type="dxa"/>
        <w:bottom w:w="0" w:type="dxa"/>
        <w:right w:w="108" w:type="dxa"/>
      </w:tblCellMar>
    </w:tblPr>
  </w:style>
  <w:style w:type="paragraph" w:styleId="5">
    <w:name w:val="Normal Indent"/>
    <w:basedOn w:val="1"/>
    <w:next w:val="1"/>
    <w:autoRedefine/>
    <w:qFormat/>
    <w:uiPriority w:val="0"/>
    <w:pPr>
      <w:ind w:firstLine="420" w:firstLineChars="200"/>
    </w:pPr>
  </w:style>
  <w:style w:type="paragraph" w:styleId="6">
    <w:name w:val="annotation text"/>
    <w:basedOn w:val="1"/>
    <w:link w:val="26"/>
    <w:autoRedefine/>
    <w:qFormat/>
    <w:uiPriority w:val="0"/>
    <w:pPr>
      <w:jc w:val="left"/>
    </w:pPr>
    <w:rPr>
      <w:rFonts w:ascii="Times New Roman" w:hAnsi="Times New Roman" w:eastAsia="宋体" w:cs="Times New Roman"/>
      <w:szCs w:val="24"/>
    </w:rPr>
  </w:style>
  <w:style w:type="paragraph" w:styleId="7">
    <w:name w:val="Body Text"/>
    <w:basedOn w:val="1"/>
    <w:link w:val="23"/>
    <w:autoRedefine/>
    <w:qFormat/>
    <w:uiPriority w:val="0"/>
    <w:pPr>
      <w:spacing w:after="120" w:afterLines="0"/>
    </w:pPr>
    <w:rPr>
      <w:rFonts w:ascii="Times New Roman" w:hAnsi="Times New Roman" w:eastAsia="宋体" w:cs="Times New Roman"/>
      <w:sz w:val="32"/>
      <w:szCs w:val="20"/>
    </w:rPr>
  </w:style>
  <w:style w:type="paragraph" w:styleId="8">
    <w:name w:val="Body Text Indent"/>
    <w:basedOn w:val="1"/>
    <w:autoRedefine/>
    <w:qFormat/>
    <w:uiPriority w:val="0"/>
    <w:pPr>
      <w:spacing w:line="320" w:lineRule="exact"/>
      <w:ind w:firstLine="570"/>
    </w:pPr>
    <w:rPr>
      <w:rFonts w:ascii="宋体"/>
      <w:szCs w:val="20"/>
    </w:rPr>
  </w:style>
  <w:style w:type="paragraph" w:styleId="9">
    <w:name w:val="Plain Text"/>
    <w:basedOn w:val="1"/>
    <w:link w:val="27"/>
    <w:autoRedefine/>
    <w:qFormat/>
    <w:uiPriority w:val="0"/>
    <w:rPr>
      <w:rFonts w:ascii="宋体" w:hAnsi="Courier New" w:eastAsia="宋体" w:cs="Times New Roman"/>
      <w:szCs w:val="21"/>
    </w:rPr>
  </w:style>
  <w:style w:type="paragraph" w:styleId="10">
    <w:name w:val="Balloon Text"/>
    <w:basedOn w:val="1"/>
    <w:autoRedefine/>
    <w:qFormat/>
    <w:uiPriority w:val="0"/>
    <w:rPr>
      <w:rFonts w:ascii="Times New Roman" w:hAnsi="Times New Roman" w:eastAsia="宋体" w:cs="Times New Roman"/>
      <w:sz w:val="18"/>
      <w:szCs w:val="18"/>
    </w:rPr>
  </w:style>
  <w:style w:type="paragraph" w:styleId="11">
    <w:name w:val="footer"/>
    <w:basedOn w:val="1"/>
    <w:autoRedefine/>
    <w:qFormat/>
    <w:uiPriority w:val="0"/>
    <w:pPr>
      <w:tabs>
        <w:tab w:val="center" w:pos="4153"/>
        <w:tab w:val="right" w:pos="8306"/>
      </w:tabs>
      <w:snapToGrid w:val="0"/>
      <w:jc w:val="left"/>
    </w:pPr>
    <w:rPr>
      <w:rFonts w:ascii="Times New Roman" w:hAnsi="Times New Roman" w:eastAsia="宋体" w:cs="Times New Roman"/>
      <w:sz w:val="18"/>
      <w:szCs w:val="18"/>
    </w:rPr>
  </w:style>
  <w:style w:type="paragraph" w:styleId="12">
    <w:name w:val="header"/>
    <w:basedOn w:val="1"/>
    <w:autoRedefine/>
    <w:qFormat/>
    <w:uiPriority w:val="0"/>
    <w:pPr>
      <w:pBdr>
        <w:bottom w:val="single" w:color="auto" w:sz="6" w:space="1"/>
      </w:pBdr>
      <w:tabs>
        <w:tab w:val="center" w:pos="4153"/>
        <w:tab w:val="right" w:pos="8306"/>
      </w:tabs>
      <w:snapToGrid w:val="0"/>
      <w:jc w:val="center"/>
    </w:pPr>
    <w:rPr>
      <w:rFonts w:ascii="Times New Roman" w:hAnsi="Times New Roman" w:eastAsia="宋体" w:cs="Times New Roman"/>
      <w:sz w:val="18"/>
      <w:szCs w:val="18"/>
    </w:rPr>
  </w:style>
  <w:style w:type="paragraph" w:styleId="13">
    <w:name w:val="Normal (Web)"/>
    <w:basedOn w:val="1"/>
    <w:autoRedefine/>
    <w:qFormat/>
    <w:uiPriority w:val="0"/>
    <w:pPr>
      <w:widowControl/>
      <w:spacing w:before="100" w:beforeAutospacing="1" w:after="100" w:afterAutospacing="1"/>
      <w:jc w:val="left"/>
    </w:pPr>
    <w:rPr>
      <w:rFonts w:ascii="宋体" w:hAnsi="宋体" w:eastAsia="宋体" w:cs="宋体"/>
      <w:kern w:val="0"/>
      <w:sz w:val="24"/>
    </w:rPr>
  </w:style>
  <w:style w:type="paragraph" w:styleId="14">
    <w:name w:val="Body Text First Indent"/>
    <w:basedOn w:val="7"/>
    <w:autoRedefine/>
    <w:qFormat/>
    <w:uiPriority w:val="0"/>
    <w:pPr>
      <w:ind w:firstLine="420" w:firstLineChars="100"/>
    </w:pPr>
    <w:rPr>
      <w:rFonts w:ascii="Times New Roman" w:hAnsi="Times New Roman" w:eastAsia="宋体" w:cs="Times New Roman"/>
      <w:sz w:val="21"/>
      <w:szCs w:val="24"/>
    </w:rPr>
  </w:style>
  <w:style w:type="paragraph" w:styleId="15">
    <w:name w:val="Body Text First Indent 2"/>
    <w:basedOn w:val="8"/>
    <w:autoRedefine/>
    <w:qFormat/>
    <w:uiPriority w:val="0"/>
    <w:pPr>
      <w:ind w:firstLine="200" w:firstLineChars="200"/>
    </w:pPr>
  </w:style>
  <w:style w:type="table" w:styleId="17">
    <w:name w:val="Table Grid"/>
    <w:basedOn w:val="16"/>
    <w:autoRedefine/>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9">
    <w:name w:val="page number"/>
    <w:basedOn w:val="18"/>
    <w:autoRedefine/>
    <w:qFormat/>
    <w:uiPriority w:val="0"/>
    <w:rPr>
      <w:rFonts w:ascii="Times New Roman" w:hAnsi="Times New Roman" w:eastAsia="宋体" w:cs="Times New Roman"/>
    </w:rPr>
  </w:style>
  <w:style w:type="character" w:styleId="20">
    <w:name w:val="FollowedHyperlink"/>
    <w:autoRedefine/>
    <w:qFormat/>
    <w:uiPriority w:val="0"/>
    <w:rPr>
      <w:rFonts w:ascii="Times New Roman" w:hAnsi="Times New Roman" w:eastAsia="宋体" w:cs="Times New Roman"/>
      <w:color w:val="954F72"/>
      <w:szCs w:val="24"/>
      <w:u w:val="single"/>
    </w:rPr>
  </w:style>
  <w:style w:type="character" w:styleId="21">
    <w:name w:val="Hyperlink"/>
    <w:autoRedefine/>
    <w:qFormat/>
    <w:uiPriority w:val="0"/>
    <w:rPr>
      <w:rFonts w:ascii="Times New Roman" w:hAnsi="Times New Roman" w:eastAsia="宋体" w:cs="Times New Roman"/>
      <w:color w:val="0000FF"/>
      <w:szCs w:val="24"/>
      <w:u w:val="single"/>
    </w:rPr>
  </w:style>
  <w:style w:type="paragraph" w:customStyle="1" w:styleId="22">
    <w:name w:val="Default"/>
    <w:autoRedefine/>
    <w:qFormat/>
    <w:uiPriority w:val="0"/>
    <w:pPr>
      <w:widowControl w:val="0"/>
      <w:autoSpaceDE w:val="0"/>
      <w:autoSpaceDN w:val="0"/>
      <w:adjustRightInd w:val="0"/>
    </w:pPr>
    <w:rPr>
      <w:rFonts w:ascii="黑体" w:hAnsi="Times New Roman" w:eastAsia="黑体" w:cs="黑体"/>
      <w:color w:val="000000"/>
      <w:sz w:val="24"/>
      <w:szCs w:val="24"/>
      <w:lang w:val="en-US" w:eastAsia="zh-CN" w:bidi="ar-SA"/>
    </w:rPr>
  </w:style>
  <w:style w:type="character" w:customStyle="1" w:styleId="23">
    <w:name w:val="正文文本 字符"/>
    <w:link w:val="7"/>
    <w:autoRedefine/>
    <w:qFormat/>
    <w:uiPriority w:val="0"/>
    <w:rPr>
      <w:rFonts w:ascii="Times New Roman" w:hAnsi="Times New Roman" w:eastAsia="宋体" w:cs="Times New Roman"/>
      <w:kern w:val="2"/>
      <w:sz w:val="32"/>
    </w:rPr>
  </w:style>
  <w:style w:type="character" w:customStyle="1" w:styleId="24">
    <w:name w:val="标题 2 字符"/>
    <w:link w:val="3"/>
    <w:autoRedefine/>
    <w:qFormat/>
    <w:uiPriority w:val="0"/>
    <w:rPr>
      <w:rFonts w:ascii="宋体" w:hAnsi="宋体" w:eastAsia="宋体" w:cs="Times New Roman"/>
      <w:b/>
      <w:bCs/>
      <w:kern w:val="2"/>
      <w:sz w:val="28"/>
      <w:szCs w:val="32"/>
    </w:rPr>
  </w:style>
  <w:style w:type="character" w:customStyle="1" w:styleId="25">
    <w:name w:val="标题 3 字符"/>
    <w:link w:val="4"/>
    <w:autoRedefine/>
    <w:qFormat/>
    <w:uiPriority w:val="0"/>
    <w:rPr>
      <w:rFonts w:ascii="Times New Roman" w:hAnsi="Times New Roman" w:eastAsia="宋体" w:cs="Times New Roman"/>
      <w:b/>
      <w:bCs/>
      <w:kern w:val="2"/>
      <w:sz w:val="32"/>
      <w:szCs w:val="32"/>
    </w:rPr>
  </w:style>
  <w:style w:type="character" w:customStyle="1" w:styleId="26">
    <w:name w:val="批注文字 字符"/>
    <w:link w:val="6"/>
    <w:autoRedefine/>
    <w:qFormat/>
    <w:uiPriority w:val="0"/>
    <w:rPr>
      <w:rFonts w:ascii="Times New Roman" w:hAnsi="Times New Roman" w:eastAsia="宋体" w:cs="Times New Roman"/>
      <w:kern w:val="2"/>
      <w:sz w:val="21"/>
      <w:szCs w:val="24"/>
    </w:rPr>
  </w:style>
  <w:style w:type="character" w:customStyle="1" w:styleId="27">
    <w:name w:val="纯文本 字符"/>
    <w:link w:val="9"/>
    <w:autoRedefine/>
    <w:qFormat/>
    <w:uiPriority w:val="0"/>
    <w:rPr>
      <w:rFonts w:ascii="宋体" w:hAnsi="Courier New" w:eastAsia="宋体" w:cs="Courier New"/>
      <w:kern w:val="2"/>
      <w:sz w:val="21"/>
      <w:szCs w:val="21"/>
    </w:rPr>
  </w:style>
  <w:style w:type="character" w:customStyle="1" w:styleId="28">
    <w:name w:val="纯文本 Char1"/>
    <w:autoRedefine/>
    <w:qFormat/>
    <w:uiPriority w:val="0"/>
    <w:rPr>
      <w:rFonts w:ascii="宋体" w:hAnsi="Courier New" w:eastAsia="宋体" w:cs="Courier New"/>
      <w:kern w:val="2"/>
      <w:sz w:val="21"/>
      <w:szCs w:val="21"/>
    </w:rPr>
  </w:style>
  <w:style w:type="character" w:customStyle="1" w:styleId="29">
    <w:name w:val="批注文字 Char1"/>
    <w:autoRedefine/>
    <w:qFormat/>
    <w:uiPriority w:val="0"/>
    <w:rPr>
      <w:rFonts w:ascii="Times New Roman" w:hAnsi="Times New Roman" w:eastAsia="宋体" w:cs="Times New Roman"/>
      <w:kern w:val="2"/>
      <w:sz w:val="21"/>
      <w:szCs w:val="24"/>
    </w:rPr>
  </w:style>
  <w:style w:type="character" w:customStyle="1" w:styleId="30">
    <w:name w:val=" Char Char"/>
    <w:autoRedefine/>
    <w:qFormat/>
    <w:uiPriority w:val="0"/>
    <w:rPr>
      <w:rFonts w:ascii="宋体" w:hAnsi="Courier New" w:eastAsia="宋体" w:cs="Courier New"/>
      <w:kern w:val="2"/>
      <w:sz w:val="21"/>
      <w:szCs w:val="21"/>
    </w:rPr>
  </w:style>
  <w:style w:type="paragraph" w:customStyle="1" w:styleId="31">
    <w:name w:val="font5"/>
    <w:basedOn w:val="1"/>
    <w:autoRedefine/>
    <w:qFormat/>
    <w:uiPriority w:val="0"/>
    <w:pPr>
      <w:widowControl/>
      <w:spacing w:before="100" w:beforeAutospacing="1" w:after="100" w:afterAutospacing="1"/>
      <w:jc w:val="left"/>
    </w:pPr>
    <w:rPr>
      <w:rFonts w:ascii="等线" w:hAnsi="等线" w:eastAsia="等线" w:cs="宋体"/>
      <w:kern w:val="0"/>
      <w:sz w:val="18"/>
      <w:szCs w:val="18"/>
    </w:rPr>
  </w:style>
  <w:style w:type="paragraph" w:customStyle="1" w:styleId="32">
    <w:name w:val="Char Char Char Char Char Char Char"/>
    <w:basedOn w:val="1"/>
    <w:autoRedefine/>
    <w:qFormat/>
    <w:uiPriority w:val="0"/>
    <w:rPr>
      <w:rFonts w:ascii="Times New Roman" w:hAnsi="Times New Roman" w:eastAsia="宋体" w:cs="Times New Roman"/>
      <w:szCs w:val="24"/>
    </w:rPr>
  </w:style>
  <w:style w:type="paragraph" w:customStyle="1" w:styleId="33">
    <w:name w:val="msonormal"/>
    <w:basedOn w:val="1"/>
    <w:autoRedefine/>
    <w:qFormat/>
    <w:uiPriority w:val="0"/>
    <w:pPr>
      <w:widowControl/>
      <w:spacing w:before="100" w:beforeAutospacing="1" w:after="100" w:afterAutospacing="1"/>
      <w:jc w:val="left"/>
    </w:pPr>
    <w:rPr>
      <w:rFonts w:ascii="宋体" w:hAnsi="宋体" w:eastAsia="宋体" w:cs="宋体"/>
      <w:kern w:val="0"/>
      <w:sz w:val="24"/>
      <w:szCs w:val="24"/>
    </w:rPr>
  </w:style>
  <w:style w:type="paragraph" w:customStyle="1" w:styleId="34">
    <w:name w:val="xl6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cs="宋体"/>
      <w:kern w:val="0"/>
      <w:sz w:val="24"/>
      <w:szCs w:val="24"/>
    </w:rPr>
  </w:style>
  <w:style w:type="paragraph" w:customStyle="1" w:styleId="35">
    <w:name w:val="font6"/>
    <w:basedOn w:val="1"/>
    <w:autoRedefine/>
    <w:qFormat/>
    <w:uiPriority w:val="0"/>
    <w:pPr>
      <w:widowControl/>
      <w:spacing w:before="100" w:beforeAutospacing="1" w:after="100" w:afterAutospacing="1"/>
      <w:jc w:val="left"/>
    </w:pPr>
    <w:rPr>
      <w:rFonts w:ascii="宋体" w:hAnsi="宋体" w:eastAsia="宋体" w:cs="宋体"/>
      <w:kern w:val="0"/>
      <w:sz w:val="20"/>
    </w:rPr>
  </w:style>
  <w:style w:type="paragraph" w:customStyle="1" w:styleId="36">
    <w:name w:val="xl68"/>
    <w:basedOn w:val="1"/>
    <w:autoRedefine/>
    <w:qFormat/>
    <w:uiPriority w:val="0"/>
    <w:pPr>
      <w:widowControl/>
      <w:pBdr>
        <w:top w:val="single" w:color="auto" w:sz="4" w:space="0"/>
        <w:left w:val="single" w:color="auto" w:sz="4" w:space="0"/>
        <w:bottom w:val="single" w:color="auto" w:sz="4" w:space="0"/>
        <w:right w:val="single" w:color="auto" w:sz="4" w:space="0"/>
      </w:pBdr>
      <w:shd w:val="clear" w:color="FFFFFF" w:fill="FFFFFF"/>
      <w:spacing w:before="100" w:beforeAutospacing="1" w:after="100" w:afterAutospacing="1"/>
      <w:jc w:val="center"/>
      <w:textAlignment w:val="center"/>
    </w:pPr>
    <w:rPr>
      <w:rFonts w:ascii="宋体" w:hAnsi="宋体" w:eastAsia="宋体" w:cs="宋体"/>
      <w:kern w:val="0"/>
      <w:sz w:val="20"/>
    </w:rPr>
  </w:style>
  <w:style w:type="paragraph" w:customStyle="1" w:styleId="37">
    <w:name w:val="xl67"/>
    <w:basedOn w:val="1"/>
    <w:autoRedefine/>
    <w:qFormat/>
    <w:uiPriority w:val="0"/>
    <w:pPr>
      <w:widowControl/>
      <w:pBdr>
        <w:top w:val="single" w:color="auto" w:sz="4" w:space="0"/>
        <w:left w:val="single" w:color="auto" w:sz="4" w:space="0"/>
        <w:bottom w:val="single" w:color="auto" w:sz="4" w:space="0"/>
        <w:right w:val="single" w:color="auto" w:sz="4" w:space="0"/>
      </w:pBdr>
      <w:shd w:val="clear" w:color="FFFFFF" w:fill="FFFFFF"/>
      <w:spacing w:before="100" w:beforeAutospacing="1" w:after="100" w:afterAutospacing="1"/>
      <w:jc w:val="left"/>
      <w:textAlignment w:val="center"/>
    </w:pPr>
    <w:rPr>
      <w:rFonts w:ascii="宋体" w:hAnsi="宋体" w:eastAsia="宋体" w:cs="宋体"/>
      <w:kern w:val="0"/>
      <w:sz w:val="20"/>
    </w:rPr>
  </w:style>
  <w:style w:type="paragraph" w:customStyle="1" w:styleId="38">
    <w:name w:val="font7"/>
    <w:basedOn w:val="1"/>
    <w:autoRedefine/>
    <w:qFormat/>
    <w:uiPriority w:val="0"/>
    <w:pPr>
      <w:widowControl/>
      <w:spacing w:before="100" w:beforeAutospacing="1" w:after="100" w:afterAutospacing="1"/>
      <w:jc w:val="left"/>
    </w:pPr>
    <w:rPr>
      <w:rFonts w:ascii="等线" w:hAnsi="等线" w:eastAsia="等线" w:cs="宋体"/>
      <w:kern w:val="0"/>
      <w:sz w:val="18"/>
      <w:szCs w:val="18"/>
    </w:rPr>
  </w:style>
  <w:style w:type="paragraph" w:customStyle="1" w:styleId="39">
    <w:name w:val="xl72"/>
    <w:basedOn w:val="1"/>
    <w:autoRedefine/>
    <w:qFormat/>
    <w:uiPriority w:val="0"/>
    <w:pPr>
      <w:widowControl/>
      <w:spacing w:before="100" w:beforeAutospacing="1" w:after="100" w:afterAutospacing="1"/>
      <w:jc w:val="left"/>
    </w:pPr>
    <w:rPr>
      <w:rFonts w:ascii="宋体" w:hAnsi="宋体" w:eastAsia="宋体" w:cs="宋体"/>
      <w:kern w:val="0"/>
      <w:sz w:val="36"/>
      <w:szCs w:val="36"/>
    </w:rPr>
  </w:style>
  <w:style w:type="paragraph" w:customStyle="1" w:styleId="40">
    <w:name w:val="font8"/>
    <w:basedOn w:val="1"/>
    <w:autoRedefine/>
    <w:qFormat/>
    <w:uiPriority w:val="0"/>
    <w:pPr>
      <w:widowControl/>
      <w:spacing w:before="100" w:beforeAutospacing="1" w:after="100" w:afterAutospacing="1"/>
      <w:jc w:val="left"/>
    </w:pPr>
    <w:rPr>
      <w:rFonts w:ascii="宋体" w:hAnsi="宋体" w:eastAsia="宋体" w:cs="宋体"/>
      <w:b/>
      <w:bCs/>
      <w:color w:val="FF0000"/>
      <w:kern w:val="0"/>
      <w:sz w:val="20"/>
    </w:rPr>
  </w:style>
  <w:style w:type="paragraph" w:customStyle="1" w:styleId="41">
    <w:name w:val="xl7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eastAsia="宋体" w:cs="宋体"/>
      <w:kern w:val="0"/>
      <w:sz w:val="20"/>
    </w:rPr>
  </w:style>
  <w:style w:type="paragraph" w:customStyle="1" w:styleId="42">
    <w:name w:val="xl65"/>
    <w:basedOn w:val="1"/>
    <w:autoRedefine/>
    <w:qFormat/>
    <w:uiPriority w:val="0"/>
    <w:pPr>
      <w:widowControl/>
      <w:pBdr>
        <w:top w:val="single" w:color="auto" w:sz="4" w:space="0"/>
        <w:left w:val="single" w:color="auto" w:sz="4" w:space="0"/>
        <w:bottom w:val="single" w:color="auto" w:sz="4" w:space="0"/>
        <w:right w:val="single" w:color="auto" w:sz="4" w:space="0"/>
      </w:pBdr>
      <w:shd w:val="clear" w:color="FFFFFF" w:fill="FFFFFF"/>
      <w:spacing w:before="100" w:beforeAutospacing="1" w:after="100" w:afterAutospacing="1"/>
      <w:jc w:val="center"/>
      <w:textAlignment w:val="center"/>
    </w:pPr>
    <w:rPr>
      <w:rFonts w:ascii="宋体" w:hAnsi="宋体" w:eastAsia="宋体" w:cs="宋体"/>
      <w:kern w:val="0"/>
      <w:sz w:val="20"/>
    </w:rPr>
  </w:style>
  <w:style w:type="paragraph" w:customStyle="1" w:styleId="43">
    <w:name w:val="xl64"/>
    <w:basedOn w:val="1"/>
    <w:autoRedefine/>
    <w:qFormat/>
    <w:uiPriority w:val="0"/>
    <w:pPr>
      <w:widowControl/>
      <w:shd w:val="clear" w:color="000000" w:fill="FFFFFF"/>
      <w:spacing w:before="100" w:beforeAutospacing="1" w:after="100" w:afterAutospacing="1"/>
      <w:jc w:val="left"/>
    </w:pPr>
    <w:rPr>
      <w:rFonts w:ascii="宋体" w:hAnsi="宋体" w:eastAsia="宋体" w:cs="宋体"/>
      <w:kern w:val="0"/>
      <w:sz w:val="24"/>
      <w:szCs w:val="24"/>
    </w:rPr>
  </w:style>
  <w:style w:type="paragraph" w:customStyle="1" w:styleId="44">
    <w:name w:val="xl71"/>
    <w:basedOn w:val="1"/>
    <w:autoRedefine/>
    <w:qFormat/>
    <w:uiPriority w:val="0"/>
    <w:pPr>
      <w:widowControl/>
      <w:spacing w:before="100" w:beforeAutospacing="1" w:after="100" w:afterAutospacing="1"/>
      <w:jc w:val="left"/>
    </w:pPr>
    <w:rPr>
      <w:rFonts w:ascii="宋体" w:hAnsi="宋体" w:eastAsia="宋体" w:cs="宋体"/>
      <w:b/>
      <w:bCs/>
      <w:color w:val="000000"/>
      <w:kern w:val="0"/>
      <w:sz w:val="36"/>
      <w:szCs w:val="36"/>
    </w:rPr>
  </w:style>
  <w:style w:type="paragraph" w:customStyle="1" w:styleId="45">
    <w:name w:val="xl66"/>
    <w:basedOn w:val="1"/>
    <w:autoRedefine/>
    <w:qFormat/>
    <w:uiPriority w:val="0"/>
    <w:pPr>
      <w:widowControl/>
      <w:pBdr>
        <w:top w:val="single" w:color="auto" w:sz="4" w:space="0"/>
        <w:left w:val="single" w:color="auto" w:sz="4" w:space="0"/>
        <w:bottom w:val="single" w:color="auto" w:sz="4" w:space="0"/>
        <w:right w:val="single" w:color="auto" w:sz="4" w:space="0"/>
      </w:pBdr>
      <w:shd w:val="clear" w:color="FFFFFF" w:fill="FFFFFF"/>
      <w:spacing w:before="100" w:beforeAutospacing="1" w:after="100" w:afterAutospacing="1"/>
      <w:jc w:val="left"/>
      <w:textAlignment w:val="center"/>
    </w:pPr>
    <w:rPr>
      <w:rFonts w:ascii="宋体" w:hAnsi="宋体" w:eastAsia="宋体" w:cs="宋体"/>
      <w:kern w:val="0"/>
      <w:sz w:val="20"/>
    </w:rPr>
  </w:style>
  <w:style w:type="paragraph" w:customStyle="1" w:styleId="46">
    <w:name w:val="xl7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eastAsia="宋体" w:cs="宋体"/>
      <w:kern w:val="0"/>
      <w:sz w:val="20"/>
    </w:rPr>
  </w:style>
  <w:style w:type="character" w:customStyle="1" w:styleId="47">
    <w:name w:val="标题 3 Char"/>
    <w:link w:val="4"/>
    <w:autoRedefine/>
    <w:qFormat/>
    <w:uiPriority w:val="0"/>
    <w:rPr>
      <w:rFonts w:ascii="宋体" w:hAnsi="宋体"/>
      <w:b/>
      <w:bCs/>
      <w:kern w:val="2"/>
      <w:sz w:val="24"/>
      <w:szCs w:val="32"/>
    </w:rPr>
  </w:style>
  <w:style w:type="paragraph" w:customStyle="1" w:styleId="48">
    <w:name w:val="表格文字"/>
    <w:basedOn w:val="1"/>
    <w:next w:val="7"/>
    <w:autoRedefine/>
    <w:qFormat/>
    <w:uiPriority w:val="0"/>
    <w:pPr>
      <w:spacing w:before="25" w:after="25"/>
      <w:jc w:val="left"/>
    </w:pPr>
    <w:rPr>
      <w:spacing w:val="10"/>
      <w:kern w:val="0"/>
      <w:sz w:val="24"/>
      <w:szCs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7.xml"/><Relationship Id="rId8" Type="http://schemas.openxmlformats.org/officeDocument/2006/relationships/footer" Target="footer6.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42</Pages>
  <Words>18933</Words>
  <Characters>19748</Characters>
  <Lines>173</Lines>
  <Paragraphs>48</Paragraphs>
  <TotalTime>0</TotalTime>
  <ScaleCrop>false</ScaleCrop>
  <LinksUpToDate>false</LinksUpToDate>
  <CharactersWithSpaces>22070</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2019-06-24T04:18:00Z</dcterms:created>
  <dc:creator>Administrator</dc:creator>
  <cp:lastModifiedBy>正在加载中…</cp:lastModifiedBy>
  <cp:lastPrinted>2023-12-20T01:37:00Z</cp:lastPrinted>
  <dcterms:modified xsi:type="dcterms:W3CDTF">2026-03-01T01:46:57Z</dcterms:modified>
  <dc:title>山西潞安工程有限公司竞争性谈判文件</dc:title>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6E0B237557A1471D8FEF02C9721C38FD_13</vt:lpwstr>
  </property>
  <property fmtid="{D5CDD505-2E9C-101B-9397-08002B2CF9AE}" pid="4" name="KSOTemplateDocerSaveRecord">
    <vt:lpwstr>eyJoZGlkIjoiMTlkNTNiMmRiYTE1ZTYwYzBmYzY2MDc3MmZlNDFhYmEiLCJ1c2VySWQiOiIzMTI0NjE5MzIifQ==</vt:lpwstr>
  </property>
</Properties>
</file>